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JSZC-320500-JZCG-G2025-0627</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苏州市吴中区林业技术推广站</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吴中区森林防火道口监控</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9"/>
        <w:rPr>
          <w:rFonts w:ascii="宋体" w:hAnsi="宋体"/>
        </w:rPr>
      </w:pPr>
      <w:r>
        <w:rPr>
          <w:rFonts w:ascii="宋体" w:hAnsi="宋体"/>
        </w:rPr>
      </w:r>
      <w:r/>
    </w:p>
    <w:p>
      <w:pPr>
        <w:rPr>
          <w:rFonts w:ascii="宋体" w:hAnsi="宋体" w:cs="Times New Roman"/>
        </w:rPr>
      </w:pPr>
      <w:r>
        <w:rPr>
          <w:rFonts w:ascii="宋体" w:hAnsi="宋体"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11</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6"/>
        <w:ind w:firstLine="0"/>
        <w:jc w:val="left"/>
        <w:spacing w:before="120" w:after="120"/>
        <w:tabs>
          <w:tab w:val="right" w:pos="9856" w:leader="dot"/>
        </w:tabs>
        <w:rPr>
          <w:rStyle w:val="918"/>
          <w:rFonts w:ascii="宋体" w:hAnsi="宋体" w:cs="Calibri"/>
          <w:bCs/>
          <w:caps/>
          <w:color w:val="auto"/>
          <w:sz w:val="32"/>
          <w:szCs w:val="32"/>
        </w:rPr>
        <w:outlineLvl w:val="9"/>
      </w:pPr>
      <w:r>
        <w:rPr>
          <w:rFonts w:ascii="宋体" w:hAnsi="宋体" w:cs="Calibri"/>
          <w:bCs/>
          <w:caps/>
          <w:color w:val="auto"/>
          <w:sz w:val="32"/>
          <w:szCs w:val="32"/>
        </w:rPr>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bookmarkStart w:id="0" w:name="OLE_LINK30"/>
      <w:r/>
      <w:bookmarkStart w:id="1" w:name="OLE_LINK31"/>
      <w:r>
        <w:rPr>
          <w:rStyle w:val="918"/>
          <w:rFonts w:ascii="宋体" w:hAnsi="宋体" w:cs="Calibri"/>
          <w:bCs/>
          <w:caps/>
          <w:color w:val="auto"/>
          <w:sz w:val="32"/>
        </w:rPr>
        <w:fldChar w:fldCharType="begin"/>
      </w:r>
      <w:r>
        <w:rPr>
          <w:rStyle w:val="918"/>
          <w:rFonts w:ascii="宋体" w:hAnsi="宋体" w:cs="Calibri"/>
          <w:bCs/>
          <w:caps/>
          <w:color w:val="auto"/>
          <w:sz w:val="32"/>
        </w:rPr>
        <w:instrText xml:space="preserve"> TOC \o "1-1" \h \z \u </w:instrText>
      </w:r>
      <w:r>
        <w:rPr>
          <w:rStyle w:val="918"/>
          <w:rFonts w:ascii="宋体" w:hAnsi="宋体" w:cs="Calibri"/>
          <w:bCs/>
          <w:caps/>
          <w:color w:val="auto"/>
          <w:sz w:val="32"/>
        </w:rPr>
        <w:fldChar w:fldCharType="separate"/>
      </w:r>
      <w:hyperlink w:tooltip="#_Toc105397776" w:anchor="_Toc105397776" w:history="1">
        <w:r>
          <w:rPr>
            <w:rStyle w:val="918"/>
            <w:rFonts w:ascii="宋体" w:hAnsi="宋体" w:cs="Calibri"/>
            <w:bCs/>
            <w:caps/>
            <w:color w:val="auto"/>
            <w:sz w:val="32"/>
            <w:szCs w:val="32"/>
          </w:rPr>
          <w:t xml:space="preserve">第一章 投标邀请函</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_Toc105397776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5</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77" w:anchor="_Toc105397777" w:history="1">
        <w:r>
          <w:rPr>
            <w:rStyle w:val="918"/>
            <w:rFonts w:ascii="宋体" w:hAnsi="宋体" w:cs="Calibri"/>
            <w:bCs/>
            <w:caps/>
            <w:color w:val="auto"/>
            <w:sz w:val="32"/>
            <w:szCs w:val="32"/>
          </w:rPr>
          <w:t xml:space="preserve">第二章 投标人须知</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_Toc105397777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8</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78" w:anchor="_Toc105397778" w:history="1">
        <w:r>
          <w:rPr>
            <w:rStyle w:val="918"/>
            <w:rFonts w:ascii="宋体" w:hAnsi="宋体" w:cs="Calibri"/>
            <w:bCs/>
            <w:caps/>
            <w:color w:val="auto"/>
            <w:sz w:val="32"/>
            <w:szCs w:val="32"/>
          </w:rPr>
          <w:t xml:space="preserve">第三章 投标文件格式</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_Toc105397778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20</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3" w:anchor="_Toc105397793" w:history="1">
        <w:r>
          <w:rPr>
            <w:rStyle w:val="918"/>
            <w:rFonts w:ascii="宋体" w:hAnsi="宋体" w:cs="Calibri"/>
            <w:bCs/>
            <w:caps/>
            <w:color w:val="auto"/>
            <w:sz w:val="32"/>
            <w:szCs w:val="32"/>
          </w:rPr>
          <w:t xml:space="preserve">第四章 招标书</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_Toc105397793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33</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4" w:anchor="_Toc105397794" w:history="1">
        <w:r>
          <w:rPr>
            <w:rStyle w:val="918"/>
            <w:rFonts w:ascii="宋体" w:hAnsi="宋体" w:cs="Calibri"/>
            <w:bCs/>
            <w:caps/>
            <w:color w:val="auto"/>
            <w:sz w:val="32"/>
            <w:szCs w:val="32"/>
          </w:rPr>
          <w:t xml:space="preserve">第五章 合同及主要条款</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_Toc105397794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46</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4" w:leader="dot"/>
        </w:tabs>
        <w:rPr>
          <w:rStyle w:val="918"/>
          <w:rFonts w:ascii="宋体" w:hAnsi="宋体" w:cs="Calibri"/>
          <w:bCs/>
          <w:caps/>
          <w:color w:val="auto"/>
          <w:sz w:val="32"/>
          <w:szCs w:val="32"/>
        </w:rPr>
        <w:outlineLvl w:val="9"/>
      </w:pPr>
      <w:r/>
      <w:hyperlink w:tooltip="#_Toc105397795" w:anchor="_Toc105397795" w:history="1">
        <w:r>
          <w:rPr>
            <w:rStyle w:val="918"/>
            <w:rFonts w:ascii="宋体" w:hAnsi="宋体" w:cs="Calibri"/>
            <w:bCs/>
            <w:caps/>
            <w:color w:val="auto"/>
            <w:sz w:val="32"/>
            <w:szCs w:val="32"/>
          </w:rPr>
          <w:t xml:space="preserve">第六章 评标办法和评分标准</w:t>
        </w:r>
        <w:r>
          <w:rPr>
            <w:rStyle w:val="918"/>
            <w:rFonts w:ascii="宋体" w:hAnsi="宋体" w:cs="Calibri"/>
            <w:bCs/>
            <w:caps/>
            <w:color w:val="auto"/>
            <w:sz w:val="32"/>
            <w:szCs w:val="32"/>
          </w:rPr>
          <w:tab/>
        </w:r>
        <w:r>
          <w:rPr>
            <w:rStyle w:val="918"/>
            <w:rFonts w:ascii="宋体" w:hAnsi="宋体" w:cs="Calibri"/>
            <w:bCs/>
            <w:caps/>
            <w:color w:val="auto"/>
            <w:sz w:val="32"/>
            <w:szCs w:val="32"/>
          </w:rPr>
          <w:fldChar w:fldCharType="begin"/>
        </w:r>
        <w:r>
          <w:rPr>
            <w:rStyle w:val="918"/>
            <w:rFonts w:ascii="宋体" w:hAnsi="宋体" w:cs="Calibri"/>
            <w:bCs/>
            <w:caps/>
            <w:color w:val="auto"/>
            <w:sz w:val="32"/>
            <w:szCs w:val="32"/>
          </w:rPr>
          <w:instrText xml:space="preserve"> PAGEREF _Toc105397795 \h </w:instrText>
        </w:r>
        <w:r>
          <w:rPr>
            <w:rStyle w:val="918"/>
            <w:rFonts w:ascii="宋体" w:hAnsi="宋体" w:cs="Calibri"/>
            <w:bCs/>
            <w:caps/>
            <w:color w:val="auto"/>
            <w:sz w:val="32"/>
            <w:szCs w:val="32"/>
          </w:rPr>
        </w:r>
        <w:r>
          <w:rPr>
            <w:rStyle w:val="918"/>
            <w:rFonts w:ascii="宋体" w:hAnsi="宋体" w:cs="Calibri"/>
            <w:bCs/>
            <w:caps/>
            <w:color w:val="auto"/>
            <w:sz w:val="32"/>
            <w:szCs w:val="32"/>
          </w:rPr>
          <w:fldChar w:fldCharType="separate"/>
        </w:r>
        <w:r>
          <w:rPr>
            <w:rStyle w:val="918"/>
            <w:rFonts w:ascii="宋体" w:hAnsi="宋体" w:cs="Calibri"/>
            <w:bCs/>
            <w:caps/>
            <w:color w:val="auto"/>
            <w:sz w:val="32"/>
            <w:szCs w:val="32"/>
          </w:rPr>
          <w:t xml:space="preserve">53</w:t>
        </w:r>
        <w:r>
          <w:rPr>
            <w:rStyle w:val="918"/>
            <w:rFonts w:ascii="宋体" w:hAnsi="宋体" w:cs="Calibri"/>
            <w:bCs/>
            <w:caps/>
            <w:color w:val="auto"/>
            <w:sz w:val="32"/>
            <w:szCs w:val="32"/>
          </w:rPr>
          <w:fldChar w:fldCharType="end"/>
        </w:r>
      </w:hyperlink>
      <w:r/>
      <w:r/>
    </w:p>
    <w:p>
      <w:pPr>
        <w:pStyle w:val="886"/>
        <w:ind w:firstLine="0"/>
        <w:jc w:val="left"/>
        <w:spacing w:before="120" w:after="120"/>
        <w:tabs>
          <w:tab w:val="right" w:pos="9856" w:leader="dot"/>
        </w:tabs>
        <w:rPr>
          <w:rFonts w:ascii="宋体" w:hAnsi="宋体"/>
          <w:sz w:val="32"/>
          <w:szCs w:val="32"/>
        </w:rPr>
        <w:outlineLvl w:val="9"/>
      </w:pPr>
      <w:r>
        <w:rPr>
          <w:rStyle w:val="918"/>
          <w:rFonts w:ascii="宋体" w:hAnsi="宋体" w:cs="Calibri"/>
          <w:bCs/>
          <w:caps/>
          <w:color w:val="auto"/>
          <w:sz w:val="32"/>
        </w:rPr>
        <w:fldChar w:fldCharType="end"/>
      </w:r>
      <w:bookmarkEnd w:id="0"/>
      <w:r/>
      <w:bookmarkEnd w:id="1"/>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6121"/>
      <w:r/>
      <w:bookmarkStart w:id="4" w:name="_Toc1568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JSZC-320500-JZCG-G2025-0627</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吴中区森林防火道口监控</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：罗工</w:t>
            </w:r>
            <w:r/>
          </w:p>
          <w:p>
            <w:pPr>
              <w:ind w:left="0"/>
              <w:jc w:val="left"/>
              <w:spacing w:line="440" w:lineRule="exact"/>
              <w:rPr>
                <w:rFonts w:ascii="宋体" w:hAnsi="宋体"/>
                <w:sz w:val="21"/>
                <w:szCs w:val="21"/>
              </w:rPr>
            </w:pPr>
            <w:r>
              <w:rPr>
                <w:rFonts w:hint="eastAsia" w:ascii="宋体" w:hAnsi="宋体"/>
                <w:sz w:val="21"/>
                <w:szCs w:val="21"/>
              </w:rPr>
              <w:t xml:space="preserve">联系电话：0512-69820710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苏州市吴中区林业技术推广站</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苏州市吴中经济开发区越溪苏街117号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田文宇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15651131071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w:t>
            </w:r>
            <w:r>
              <w:rPr>
                <w:rFonts w:ascii="宋体" w:hAnsi="宋体" w:cs="Times New Roman"/>
                <w:sz w:val="21"/>
                <w:szCs w:val="21"/>
                <w:u w:val="single"/>
              </w:rPr>
              <w:t xml:space="preserve"> 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3"/>
        <w:ind w:left="431" w:firstLine="17"/>
        <w:jc w:val="center"/>
        <w:spacing w:before="0" w:after="0" w:line="360" w:lineRule="auto"/>
        <w:rPr>
          <w:rStyle w:val="983"/>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吴中区森林防火道口监控</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w:t>
      </w:r>
      <w:r>
        <w:rPr>
          <w:rFonts w:ascii="宋体" w:hAnsi="宋体"/>
          <w:b/>
          <w:sz w:val="21"/>
          <w:szCs w:val="21"/>
          <w:u w:val="single"/>
        </w:rPr>
        <w:t xml:space="preserve">18</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1"/>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rPr>
        <w:t xml:space="preserve">JSZC-320500-JZCG-G2025-0627</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吴中区森林防火道口监控</w:t>
      </w:r>
      <w:r/>
    </w:p>
    <w:p>
      <w:pPr>
        <w:pStyle w:val="87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人民币贰佰肆拾壹万壹仟贰佰零捌元整（￥：2</w:t>
      </w:r>
      <w:r>
        <w:rPr>
          <w:rFonts w:ascii="宋体" w:hAnsi="宋体"/>
          <w:sz w:val="21"/>
        </w:rPr>
        <w:t xml:space="preserve">411208.00</w:t>
      </w:r>
      <w:r>
        <w:rPr>
          <w:rFonts w:hint="eastAsia" w:ascii="宋体" w:hAnsi="宋体"/>
          <w:sz w:val="21"/>
        </w:rPr>
        <w:t xml:space="preserve">）</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人民币贰佰肆拾壹万壹仟贰佰零捌元整（￥：2</w:t>
      </w:r>
      <w:r>
        <w:rPr>
          <w:rFonts w:ascii="宋体" w:hAnsi="宋体"/>
          <w:sz w:val="21"/>
        </w:rPr>
        <w:t xml:space="preserve">411208.00</w:t>
      </w:r>
      <w:r>
        <w:rPr>
          <w:rFonts w:hint="eastAsia" w:ascii="宋体" w:hAnsi="宋体"/>
          <w:sz w:val="21"/>
        </w:rPr>
        <w:t xml:space="preserve">）</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自合同签订之日起30天内完成设备的供货及安装调试。免费质保期为自验收合格之日起三年。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吴中区森林防火道口监控（详见采购文件 第四章，</w:t>
      </w:r>
      <w:r>
        <w:rPr>
          <w:rFonts w:hint="eastAsia" w:ascii="宋体" w:hAnsi="宋体"/>
          <w:b/>
          <w:sz w:val="21"/>
          <w:szCs w:val="21"/>
        </w:rPr>
        <w:t xml:space="preserve">核心产品：</w:t>
      </w:r>
      <w:r>
        <w:rPr>
          <w:rFonts w:hint="eastAsia" w:ascii="宋体" w:hAnsi="宋体"/>
          <w:b/>
          <w:sz w:val="21"/>
        </w:rPr>
        <w:t xml:space="preserve">解析比对一体机</w:t>
      </w:r>
      <w:r>
        <w:rPr>
          <w:rFonts w:hint="eastAsia" w:ascii="宋体" w:hAnsi="宋体"/>
          <w:sz w:val="21"/>
          <w:szCs w:val="21"/>
        </w:rPr>
        <w:t xml:space="preserve">）</w:t>
      </w:r>
      <w:r/>
    </w:p>
    <w:p>
      <w:pPr>
        <w:pStyle w:val="87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1"/>
        <w:ind w:left="0" w:firstLine="420"/>
        <w:spacing w:line="360" w:lineRule="auto"/>
        <w:rPr>
          <w:rFonts w:ascii="宋体" w:hAnsi="宋体"/>
          <w:sz w:val="21"/>
          <w:szCs w:val="21"/>
        </w:rPr>
      </w:pPr>
      <w:r>
        <w:rPr>
          <w:rFonts w:hint="eastAsia" w:ascii="宋体" w:hAnsi="宋体"/>
          <w:sz w:val="21"/>
          <w:szCs w:val="21"/>
        </w:rPr>
        <w:t xml:space="preserve">3.方式：</w:t>
      </w:r>
      <w:r/>
    </w:p>
    <w:p>
      <w:pPr>
        <w:pStyle w:val="87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71"/>
        <w:ind w:left="0" w:firstLine="422"/>
        <w:spacing w:line="360" w:lineRule="auto"/>
        <w:rPr>
          <w:rFonts w:ascii="宋体" w:hAnsi="宋体"/>
          <w:b/>
          <w:sz w:val="21"/>
          <w:szCs w:val="21"/>
        </w:rPr>
      </w:pPr>
      <w:r>
        <w:rPr>
          <w:rFonts w:hint="eastAsia" w:ascii="宋体" w:hAnsi="宋体"/>
          <w:b/>
          <w:sz w:val="21"/>
          <w:szCs w:val="21"/>
        </w:rPr>
        <w:t xml:space="preserve">自2025年12月1日起，现场办理地址调整为：苏州高新区邓尉路105号狮山科技馆1楼服务大厅。</w:t>
      </w:r>
      <w:r/>
    </w:p>
    <w:p>
      <w:pPr>
        <w:pStyle w:val="87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w:t>
      </w:r>
      <w:r>
        <w:rPr>
          <w:rFonts w:hint="eastAsia" w:ascii="宋体" w:hAnsi="宋体"/>
          <w:sz w:val="21"/>
          <w:szCs w:val="21"/>
        </w:rPr>
        <w:t xml:space="preserve">0512-69820854；智能客服：登录苏采云系统后，联系系统右下方智能客服图标进行咨询。</w:t>
      </w:r>
      <w:r/>
    </w:p>
    <w:p>
      <w:pPr>
        <w:pStyle w:val="87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年12月18日 09点30分</w:t>
      </w:r>
      <w:r>
        <w:rPr>
          <w:rFonts w:hint="eastAsia" w:ascii="宋体" w:hAnsi="宋体"/>
          <w:sz w:val="21"/>
          <w:szCs w:val="21"/>
        </w:rPr>
        <w:t xml:space="preserve">（北京时间）；</w:t>
      </w:r>
      <w:r>
        <w:rPr>
          <w:rFonts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sz w:val="21"/>
          <w:szCs w:val="21"/>
          <w:u w:val="single"/>
        </w:rPr>
        <w:t xml:space="preserve">12月18日 09点30分</w:t>
      </w:r>
      <w:r/>
      <w:r>
        <w:rPr>
          <w:rFonts w:hint="eastAsia" w:ascii="宋体" w:hAnsi="宋体"/>
          <w:sz w:val="21"/>
          <w:szCs w:val="21"/>
          <w:u w:val="single"/>
        </w:rPr>
      </w:r>
      <w:r>
        <w:rPr>
          <w:rFonts w:hint="eastAsia" w:ascii="宋体" w:hAnsi="宋体"/>
          <w:sz w:val="21"/>
          <w:szCs w:val="21"/>
        </w:rPr>
        <w:t xml:space="preserve">（北京时间）；</w:t>
      </w:r>
      <w:r/>
    </w:p>
    <w:p>
      <w:pPr>
        <w:pStyle w:val="87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2"/>
              <w:ind w:left="0" w:firstLine="0"/>
              <w:jc w:val="center"/>
              <w:spacing w:line="240" w:lineRule="auto"/>
              <w:rPr>
                <w:rFonts w:ascii="宋体" w:hAnsi="宋体"/>
                <w:b/>
                <w:sz w:val="21"/>
                <w:szCs w:val="21"/>
              </w:rPr>
            </w:pPr>
            <w:r>
              <w:rPr>
                <w:rFonts w:hint="eastAsia" w:ascii="宋体" w:hAnsi="宋体"/>
                <w:b/>
                <w:sz w:val="21"/>
                <w:szCs w:val="21"/>
              </w:rPr>
              <w:t xml:space="preserve">政府采购合同信用融资政策告知函</w:t>
            </w:r>
            <w:r/>
          </w:p>
          <w:p>
            <w:pPr>
              <w:pStyle w:val="912"/>
              <w:ind w:left="0" w:firstLine="0"/>
              <w:spacing w:line="240" w:lineRule="auto"/>
              <w:rPr>
                <w:rFonts w:ascii="宋体" w:hAnsi="宋体"/>
                <w:b/>
                <w:sz w:val="21"/>
                <w:szCs w:val="21"/>
              </w:rPr>
            </w:pPr>
            <w:r>
              <w:rPr>
                <w:rFonts w:hint="eastAsia" w:ascii="宋体" w:hAnsi="宋体"/>
                <w:b/>
                <w:sz w:val="21"/>
                <w:szCs w:val="21"/>
              </w:rPr>
              <w:t xml:space="preserve">各政府采购供应商:</w:t>
            </w:r>
            <w:r/>
          </w:p>
          <w:p>
            <w:pPr>
              <w:pStyle w:val="912"/>
              <w:ind w:left="0"/>
              <w:rPr>
                <w:rFonts w:ascii="宋体" w:hAnsi="宋体" w:cs="宋体"/>
                <w:sz w:val="21"/>
                <w:szCs w:val="21"/>
              </w:rPr>
            </w:pPr>
            <w:r>
              <w:rPr>
                <w:rFonts w:hint="eastAsia" w:ascii="宋体" w:hAnsi="宋体" w:cs="宋体"/>
                <w:sz w:val="21"/>
                <w:szCs w:val="21"/>
              </w:rPr>
              <w:t xml:space="preserve">欢迎贵公司参加苏州市政府采购活动！</w:t>
            </w:r>
            <w:r/>
          </w:p>
          <w:p>
            <w:pPr>
              <w:pStyle w:val="912"/>
              <w:ind w:left="0"/>
              <w:spacing w:line="240" w:lineRule="auto"/>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苏州市吴中区林业技术推广站</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苏州市吴中经济开发区越溪苏街117号</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田文宇</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15651131071</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1"/>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0512-69820710</w:t>
      </w:r>
      <w:r/>
    </w:p>
    <w:p>
      <w:pPr>
        <w:pStyle w:val="87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：罗工</w:t>
      </w:r>
      <w:r/>
    </w:p>
    <w:p>
      <w:pPr>
        <w:pStyle w:val="871"/>
        <w:ind w:left="0" w:firstLine="420"/>
        <w:spacing w:line="360" w:lineRule="auto"/>
        <w:rPr>
          <w:rFonts w:ascii="宋体" w:hAnsi="宋体"/>
          <w:sz w:val="21"/>
          <w:szCs w:val="21"/>
        </w:rPr>
      </w:pPr>
      <w:r>
        <w:rPr>
          <w:rFonts w:hint="eastAsia" w:ascii="宋体" w:hAnsi="宋体"/>
          <w:sz w:val="21"/>
          <w:szCs w:val="21"/>
        </w:rPr>
        <w:t xml:space="preserve">电话：</w:t>
      </w:r>
      <w:bookmarkStart w:id="10" w:name="OLE_LINK13"/>
      <w:r>
        <w:rPr>
          <w:rFonts w:hint="eastAsia" w:ascii="宋体" w:hAnsi="宋体"/>
          <w:sz w:val="21"/>
          <w:szCs w:val="21"/>
        </w:rPr>
        <w:t xml:space="preserve">0512-69820710</w:t>
      </w:r>
      <w:bookmarkEnd w:id="10"/>
      <w:r/>
      <w:r/>
    </w:p>
    <w:p>
      <w:pPr>
        <w:ind w:left="0" w:firstLine="420"/>
        <w:spacing w:line="460" w:lineRule="exact"/>
        <w:rPr>
          <w:rFonts w:ascii="宋体" w:hAnsi="宋体"/>
          <w:sz w:val="21"/>
          <w:szCs w:val="21"/>
        </w:rPr>
      </w:pPr>
      <w:r>
        <w:rPr>
          <w:rFonts w:ascii="宋体" w:hAnsi="宋体"/>
          <w:sz w:val="21"/>
          <w:szCs w:val="21"/>
        </w:rPr>
      </w:r>
      <w:r/>
    </w:p>
    <w:p>
      <w:pPr>
        <w:pStyle w:val="865"/>
        <w:rPr>
          <w:rFonts w:ascii="宋体" w:hAnsi="宋体"/>
        </w:rPr>
      </w:pPr>
      <w:r>
        <w:rPr>
          <w:rFonts w:ascii="宋体" w:hAnsi="宋体"/>
        </w:rPr>
      </w:r>
      <w:r/>
    </w:p>
    <w:p>
      <w:pPr>
        <w:rPr>
          <w:rFonts w:ascii="宋体" w:hAnsi="宋体"/>
        </w:rPr>
      </w:pPr>
      <w:r>
        <w:rPr>
          <w:rFonts w:ascii="宋体" w:hAnsi="宋体"/>
        </w:rPr>
      </w:r>
      <w:r/>
    </w:p>
    <w:p>
      <w:pPr>
        <w:pStyle w:val="865"/>
        <w:rPr>
          <w:rFonts w:ascii="宋体" w:hAnsi="宋体"/>
        </w:rPr>
      </w:pPr>
      <w:r>
        <w:rPr>
          <w:rFonts w:ascii="宋体" w:hAnsi="宋体"/>
        </w:rPr>
      </w:r>
      <w:r/>
    </w:p>
    <w:p>
      <w:pPr>
        <w:rPr>
          <w:rFonts w:ascii="宋体" w:hAnsi="宋体"/>
        </w:rPr>
      </w:pPr>
      <w:r>
        <w:rPr>
          <w:rFonts w:ascii="宋体" w:hAnsi="宋体"/>
        </w:rPr>
      </w:r>
      <w:r/>
    </w:p>
    <w:p>
      <w:pPr>
        <w:pStyle w:val="865"/>
        <w:rPr>
          <w:rFonts w:ascii="宋体" w:hAnsi="宋体"/>
        </w:rPr>
      </w:pPr>
      <w:r>
        <w:rPr>
          <w:rFonts w:ascii="宋体" w:hAnsi="宋体"/>
        </w:rPr>
      </w:r>
      <w:r/>
    </w:p>
    <w:p>
      <w:pPr>
        <w:rPr>
          <w:rFonts w:ascii="宋体" w:hAnsi="宋体"/>
        </w:rPr>
      </w:pPr>
      <w:r>
        <w:rPr>
          <w:rFonts w:ascii="宋体" w:hAnsi="宋体"/>
        </w:rPr>
      </w:r>
      <w:r/>
    </w:p>
    <w:p>
      <w:pPr>
        <w:pStyle w:val="865"/>
        <w:rPr>
          <w:rFonts w:ascii="宋体" w:hAnsi="宋体"/>
        </w:rPr>
      </w:pPr>
      <w:r>
        <w:rPr>
          <w:rFonts w:ascii="宋体" w:hAnsi="宋体"/>
        </w:rPr>
      </w:r>
      <w:r/>
    </w:p>
    <w:p>
      <w:pPr>
        <w:rPr>
          <w:rFonts w:ascii="宋体" w:hAnsi="宋体"/>
        </w:rPr>
      </w:pPr>
      <w:r>
        <w:rPr>
          <w:rFonts w:ascii="宋体" w:hAnsi="宋体"/>
        </w:rPr>
      </w:r>
      <w:r/>
    </w:p>
    <w:p>
      <w:pPr>
        <w:pStyle w:val="865"/>
        <w:ind w:left="0" w:firstLine="0"/>
        <w:rPr>
          <w:rFonts w:ascii="宋体" w:hAnsi="宋体"/>
        </w:rPr>
      </w:pPr>
      <w:r>
        <w:rPr>
          <w:rFonts w:ascii="宋体" w:hAnsi="宋体"/>
        </w:rPr>
      </w:r>
      <w:r/>
    </w:p>
    <w:p>
      <w:pPr>
        <w:pStyle w:val="853"/>
        <w:ind w:left="0" w:firstLine="0"/>
        <w:jc w:val="center"/>
        <w:rPr>
          <w:rFonts w:ascii="宋体" w:hAnsi="宋体"/>
          <w:b/>
          <w:sz w:val="44"/>
          <w:szCs w:val="22"/>
        </w:rPr>
      </w:pPr>
      <w:r/>
      <w:bookmarkStart w:id="11" w:name="_Toc2412"/>
      <w:r/>
      <w:bookmarkStart w:id="12" w:name="_Toc105397777"/>
      <w:r/>
      <w:bookmarkStart w:id="13"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71"/>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71"/>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7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1"/>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7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71"/>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7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5764"/>
      <w:r/>
      <w:bookmarkStart w:id="22" w:name="_Toc31958"/>
      <w:r/>
      <w:r/>
    </w:p>
    <w:p>
      <w:pPr>
        <w:pStyle w:val="87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7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1"/>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1"/>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7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1"/>
        <w:ind w:left="0" w:firstLine="422"/>
        <w:spacing w:line="360" w:lineRule="auto"/>
        <w:rPr>
          <w:rFonts w:ascii="宋体" w:hAnsi="宋体"/>
          <w:b/>
          <w:sz w:val="21"/>
          <w:szCs w:val="21"/>
        </w:rPr>
      </w:pPr>
      <w:r/>
      <w:bookmarkStart w:id="25" w:name="OLE_LINK22"/>
      <w:r/>
      <w:bookmarkStart w:id="26" w:name="OLE_LINK32"/>
      <w:r/>
      <w:bookmarkStart w:id="27" w:name="OLE_LINK33"/>
      <w:r/>
      <w:bookmarkStart w:id="28" w:name="OLE_LINK35"/>
      <w:r>
        <w:rPr>
          <w:rFonts w:hint="eastAsia" w:ascii="宋体" w:hAnsi="宋体"/>
          <w:b/>
          <w:sz w:val="21"/>
          <w:szCs w:val="21"/>
        </w:rPr>
        <w:t xml:space="preserve">因业务办公地点搬迁，请供应商按照以下联系电话及地址送达或邮寄质疑函。</w:t>
      </w:r>
      <w:r/>
    </w:p>
    <w:p>
      <w:pPr>
        <w:pStyle w:val="871"/>
        <w:ind w:left="0" w:firstLine="422"/>
        <w:spacing w:line="360" w:lineRule="auto"/>
        <w:rPr>
          <w:rFonts w:ascii="宋体" w:hAnsi="宋体"/>
          <w:b/>
          <w:sz w:val="21"/>
          <w:szCs w:val="21"/>
        </w:rPr>
      </w:pPr>
      <w:r>
        <w:rPr>
          <w:rFonts w:hint="eastAsia" w:ascii="宋体" w:hAnsi="宋体"/>
          <w:b/>
          <w:sz w:val="21"/>
          <w:szCs w:val="21"/>
        </w:rPr>
        <w:t xml:space="preserve">（1）2025年11月27日之前</w:t>
      </w:r>
      <w:r/>
    </w:p>
    <w:p>
      <w:pPr>
        <w:pStyle w:val="871"/>
        <w:ind w:left="0" w:firstLine="422"/>
        <w:spacing w:line="360" w:lineRule="auto"/>
        <w:rPr>
          <w:rFonts w:ascii="宋体" w:hAnsi="宋体"/>
          <w:b/>
          <w:sz w:val="21"/>
          <w:szCs w:val="21"/>
        </w:rPr>
      </w:pPr>
      <w:r>
        <w:rPr>
          <w:rFonts w:hint="eastAsia" w:ascii="宋体" w:hAnsi="宋体"/>
          <w:b/>
          <w:sz w:val="21"/>
          <w:szCs w:val="21"/>
        </w:rPr>
        <w:t xml:space="preserve">联系申话：0512-69820894</w:t>
      </w:r>
      <w:r/>
    </w:p>
    <w:p>
      <w:pPr>
        <w:pStyle w:val="871"/>
        <w:ind w:left="0" w:firstLine="422"/>
        <w:spacing w:line="360" w:lineRule="auto"/>
        <w:rPr>
          <w:rFonts w:ascii="宋体" w:hAnsi="宋体"/>
          <w:b/>
          <w:sz w:val="21"/>
          <w:szCs w:val="21"/>
        </w:rPr>
      </w:pPr>
      <w:r>
        <w:rPr>
          <w:rFonts w:hint="eastAsia" w:ascii="宋体" w:hAnsi="宋体"/>
          <w:b/>
          <w:sz w:val="21"/>
          <w:szCs w:val="21"/>
        </w:rPr>
        <w:t xml:space="preserve">联系地址：苏州市姑苏区平泷路251号城市生活广场西侧裙楼四楼4006室。</w:t>
      </w:r>
      <w:r/>
    </w:p>
    <w:p>
      <w:pPr>
        <w:pStyle w:val="871"/>
        <w:ind w:left="0" w:firstLine="422"/>
        <w:spacing w:line="360" w:lineRule="auto"/>
        <w:rPr>
          <w:rFonts w:ascii="宋体" w:hAnsi="宋体"/>
          <w:b/>
          <w:sz w:val="21"/>
          <w:szCs w:val="21"/>
        </w:rPr>
      </w:pPr>
      <w:r>
        <w:rPr>
          <w:rFonts w:hint="eastAsia" w:ascii="宋体" w:hAnsi="宋体"/>
          <w:b/>
          <w:sz w:val="21"/>
          <w:szCs w:val="21"/>
        </w:rPr>
        <w:t xml:space="preserve">（2）2025年11月27日（含）之后</w:t>
      </w:r>
      <w:r/>
    </w:p>
    <w:p>
      <w:pPr>
        <w:pStyle w:val="871"/>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71"/>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联系地址：苏州高新区邓尉路105号狮山科技馆7楼集采业务办公室。</w:t>
      </w:r>
      <w:bookmarkEnd w:id="25"/>
      <w:bookmarkEnd w:id="26"/>
      <w:bookmarkEnd w:id="27"/>
      <w:bookmarkEnd w:id="28"/>
      <w:r/>
    </w:p>
    <w:p>
      <w:pPr>
        <w:pStyle w:val="87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7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b/>
          <w:sz w:val="21"/>
        </w:rPr>
        <w:t xml:space="preserve">项目中涉及服务器，解析比对一体机和云存储等相关设备需接入苏州市公安局吴中分局“天眼”系统，对原系统衔接完成扩容；投标文件中须提供相关承诺函并加盖投标单位公章，承诺函格式自拟，未按要求提供的视为未实质性响应；</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9" w:name="_Toc31150"/>
      <w:r/>
      <w:bookmarkStart w:id="30"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bookmarkEnd w:id="30"/>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31" w:name="_Toc22837"/>
      <w:r/>
      <w:bookmarkStart w:id="32"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1"/>
      <w:r/>
      <w:bookmarkEnd w:id="32"/>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7"/>
        <w:ind w:left="0" w:firstLine="422"/>
        <w:spacing w:line="360" w:lineRule="auto"/>
        <w:rPr>
          <w:rFonts w:ascii="宋体" w:hAnsi="宋体" w:cs="宋体"/>
          <w:b/>
          <w:sz w:val="21"/>
          <w:szCs w:val="21"/>
        </w:rPr>
      </w:pPr>
      <w:r/>
      <w:bookmarkStart w:id="33" w:name="OLE_LINK20"/>
      <w:r/>
      <w:bookmarkStart w:id="3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5" w:name="OLE_LINK5"/>
      <w:r/>
      <w:bookmarkStart w:id="36" w:name="OLE_LINK6"/>
      <w:r>
        <w:rPr>
          <w:rFonts w:hint="eastAsia" w:ascii="宋体" w:hAnsi="宋体" w:cs="宋体"/>
          <w:b/>
          <w:sz w:val="21"/>
          <w:szCs w:val="21"/>
          <w:lang w:val="en-US"/>
        </w:rPr>
        <w:t xml:space="preserve">评标</w:t>
      </w:r>
      <w:bookmarkEnd w:id="35"/>
      <w:r/>
      <w:bookmarkEnd w:id="36"/>
      <w:r>
        <w:rPr>
          <w:rFonts w:hint="eastAsia" w:ascii="宋体" w:hAnsi="宋体" w:cs="宋体"/>
          <w:b/>
          <w:sz w:val="21"/>
          <w:szCs w:val="21"/>
          <w:lang w:val="en-US"/>
        </w:rPr>
        <w:t xml:space="preserve">委员会应当启动异常低价投标审查程序：</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087"/>
        <w:ind w:left="0" w:firstLine="422"/>
        <w:spacing w:line="360" w:lineRule="auto"/>
        <w:rPr>
          <w:rFonts w:ascii="宋体" w:hAnsi="宋体" w:cs="宋体"/>
          <w:b/>
          <w:sz w:val="21"/>
          <w:szCs w:val="21"/>
          <w:lang w:val="en-US"/>
        </w:rPr>
      </w:pPr>
      <w:r/>
      <w:bookmarkStart w:id="37" w:name="OLE_LINK3"/>
      <w:r/>
      <w:bookmarkStart w:id="38" w:name="OLE_LINK4"/>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9" w:name="OLE_LINK1"/>
      <w:r/>
      <w:bookmarkStart w:id="40" w:name="OLE_LINK2"/>
      <w:r>
        <w:rPr>
          <w:rFonts w:hint="eastAsia" w:ascii="宋体" w:hAnsi="宋体" w:cs="宋体"/>
          <w:b/>
          <w:sz w:val="21"/>
          <w:szCs w:val="21"/>
          <w:lang w:val="en-US"/>
        </w:rPr>
        <w:t xml:space="preserve">评标委员会</w:t>
      </w:r>
      <w:bookmarkEnd w:id="39"/>
      <w:r/>
      <w:bookmarkEnd w:id="40"/>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41" w:name="OLE_LINK9"/>
      <w:r/>
      <w:bookmarkStart w:id="42" w:name="OLE_LINK10"/>
      <w:r>
        <w:rPr>
          <w:rFonts w:hint="eastAsia" w:ascii="宋体" w:hAnsi="宋体"/>
          <w:b/>
          <w:sz w:val="21"/>
          <w:szCs w:val="21"/>
        </w:rPr>
        <w:t xml:space="preserve">，</w:t>
      </w:r>
      <w:bookmarkEnd w:id="41"/>
      <w:r/>
      <w:bookmarkEnd w:id="42"/>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43" w:name="OLE_LINK7"/>
      <w:r/>
      <w:bookmarkStart w:id="44" w:name="OLE_LINK8"/>
      <w:r>
        <w:rPr>
          <w:rFonts w:hint="eastAsia" w:ascii="宋体" w:hAnsi="宋体"/>
          <w:b/>
          <w:sz w:val="21"/>
          <w:szCs w:val="21"/>
        </w:rPr>
        <w:t xml:space="preserve">薪资</w:t>
      </w:r>
      <w:bookmarkEnd w:id="43"/>
      <w:r/>
      <w:bookmarkEnd w:id="44"/>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7"/>
      <w:r/>
      <w:bookmarkEnd w:id="38"/>
      <w:r/>
      <w:bookmarkEnd w:id="33"/>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8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8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8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7"/>
        <w:ind w:left="0" w:firstLine="0"/>
        <w:spacing w:line="360" w:lineRule="auto"/>
        <w:rPr>
          <w:rFonts w:ascii="宋体" w:hAnsi="宋体" w:cs="宋体"/>
          <w:sz w:val="21"/>
          <w:szCs w:val="21"/>
        </w:rPr>
      </w:pPr>
      <w:r>
        <w:rPr>
          <w:rFonts w:ascii="宋体" w:hAnsi="宋体" w:cs="宋体"/>
          <w:sz w:val="21"/>
          <w:szCs w:val="21"/>
        </w:rPr>
      </w:r>
      <w:r/>
    </w:p>
    <w:p>
      <w:pPr>
        <w:pStyle w:val="853"/>
        <w:ind w:left="0" w:firstLine="0"/>
        <w:jc w:val="center"/>
        <w:rPr>
          <w:rFonts w:ascii="宋体" w:hAnsi="宋体"/>
          <w:sz w:val="21"/>
          <w:szCs w:val="21"/>
          <w:lang w:val="zh-CN"/>
        </w:rPr>
      </w:pPr>
      <w:r/>
      <w:bookmarkStart w:id="49" w:name="_Toc105397778"/>
      <w:r/>
      <w:bookmarkStart w:id="50" w:name="_Toc24711"/>
      <w:r/>
      <w:bookmarkStart w:id="51" w:name="_Toc7264"/>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8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105397780"/>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9"/>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9"/>
        <w:rPr>
          <w:rFonts w:ascii="宋体" w:hAnsi="宋体"/>
        </w:rPr>
      </w:pPr>
      <w:r>
        <w:rPr>
          <w:rFonts w:ascii="宋体" w:hAnsi="宋体"/>
        </w:r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r>
        <w:rPr>
          <w:rFonts w:hint="eastAsia" w:ascii="宋体" w:hAnsi="宋体"/>
        </w:rPr>
        <w:t xml:space="preserve"> </w:t>
      </w:r>
      <w:r>
        <w:rPr>
          <w:rFonts w:hint="eastAsia" w:ascii="宋体" w:hAnsi="宋体"/>
          <w:b/>
          <w:sz w:val="21"/>
          <w:szCs w:val="21"/>
        </w:rPr>
        <w:t xml:space="preserve">公开分项报价</w:t>
      </w:r>
      <w:bookmarkEnd w:id="70"/>
      <w:r/>
      <w:bookmarkEnd w:id="7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79"/>
        <w:ind w:firstLine="0"/>
        <w:jc w:val="right"/>
        <w:rPr>
          <w:rFonts w:ascii="宋体" w:hAnsi="宋体"/>
          <w:sz w:val="21"/>
          <w:szCs w:val="21"/>
        </w:rPr>
      </w:pPr>
      <w:r>
        <w:rPr>
          <w:rFonts w:hint="eastAsia" w:ascii="宋体" w:hAnsi="宋体"/>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65"/>
        <w:ind w:left="0" w:firstLine="0"/>
        <w:rPr>
          <w:rFonts w:ascii="宋体" w:hAnsi="宋体"/>
        </w:rPr>
      </w:pPr>
      <w:r>
        <w:rPr>
          <w:rFonts w:ascii="宋体" w:hAnsi="宋体"/>
        </w:rPr>
      </w:r>
      <w:r/>
    </w:p>
    <w:p>
      <w:pPr>
        <w:rPr>
          <w:rFonts w:ascii="宋体" w:hAnsi="宋体"/>
        </w:rPr>
      </w:pPr>
      <w:r>
        <w:rPr>
          <w:rFonts w:ascii="宋体" w:hAnsi="宋体"/>
        </w:rPr>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65"/>
        <w:rPr>
          <w:rFonts w:ascii="宋体" w:hAnsi="宋体"/>
        </w:rPr>
      </w:pPr>
      <w:r>
        <w:rPr>
          <w:rFonts w:ascii="宋体" w:hAnsi="宋体"/>
        </w:rPr>
      </w:r>
      <w:r/>
    </w:p>
    <w:p>
      <w:pPr>
        <w:rPr>
          <w:rFonts w:ascii="宋体" w:hAnsi="宋体"/>
        </w:rPr>
      </w:pPr>
      <w:r>
        <w:rPr>
          <w:rFonts w:ascii="宋体" w:hAnsi="宋体"/>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2.各投标人应根据此表格式按项目分别填写报价详细清单，栏数不够可自加。</w:t>
      </w:r>
      <w:r/>
    </w:p>
    <w:p>
      <w:pPr>
        <w:pStyle w:val="912"/>
        <w:ind w:left="400" w:firstLine="400"/>
        <w:rPr>
          <w:rFonts w:ascii="宋体" w:hAnsi="宋体"/>
        </w:rPr>
      </w:pPr>
      <w:r>
        <w:rPr>
          <w:rFonts w:ascii="宋体" w:hAnsi="宋体"/>
        </w:r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苏州市吴中区林业技术推广站</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吴中区森林防火道口监控</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9"/>
        <w:rPr>
          <w:rFonts w:ascii="宋体" w:hAnsi="宋体"/>
        </w:rPr>
      </w:pPr>
      <w:r>
        <w:rPr>
          <w:rFonts w:ascii="宋体" w:hAnsi="宋体"/>
        </w:r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3" w:name="_Toc71810487"/>
      <w:r/>
      <w:bookmarkStart w:id="84" w:name="_Toc105397785"/>
      <w:r>
        <w:rPr>
          <w:rFonts w:ascii="宋体" w:hAnsi="宋体"/>
          <w:b/>
          <w:sz w:val="21"/>
          <w:szCs w:val="21"/>
        </w:rPr>
        <w:t xml:space="preserve">附件7</w:t>
      </w:r>
      <w:r>
        <w:rPr>
          <w:rFonts w:hint="eastAsia" w:ascii="宋体" w:hAnsi="宋体"/>
          <w:b/>
          <w:sz w:val="21"/>
          <w:szCs w:val="21"/>
        </w:rPr>
        <w:t xml:space="preserve">.</w:t>
      </w:r>
      <w:bookmarkEnd w:id="83"/>
      <w:r>
        <w:rPr>
          <w:rFonts w:hint="eastAsia" w:ascii="宋体" w:hAnsi="宋体"/>
        </w:rPr>
        <w:t xml:space="preserve"> </w:t>
      </w:r>
      <w:bookmarkEnd w:id="84"/>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5" w:name="_Toc31973"/>
      <w:r/>
      <w:bookmarkStart w:id="86"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7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9"/>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9"/>
        <w:rPr>
          <w:rFonts w:ascii="宋体" w:hAnsi="宋体"/>
        </w:rPr>
      </w:pPr>
      <w:r>
        <w:rPr>
          <w:rFonts w:ascii="宋体" w:hAnsi="宋体"/>
        </w:rPr>
      </w:r>
      <w:r/>
    </w:p>
    <w:p>
      <w:pPr>
        <w:rPr>
          <w:rFonts w:ascii="宋体" w:hAnsi="宋体"/>
        </w:rPr>
      </w:pPr>
      <w:r>
        <w:rPr>
          <w:rFonts w:ascii="宋体" w:hAnsi="宋体"/>
        </w:rPr>
      </w:r>
      <w:r/>
    </w:p>
    <w:p>
      <w:pPr>
        <w:pStyle w:val="865"/>
        <w:rPr>
          <w:rFonts w:ascii="宋体" w:hAnsi="宋体"/>
        </w:rPr>
      </w:pPr>
      <w:r>
        <w:rPr>
          <w:rFonts w:ascii="宋体" w:hAnsi="宋体"/>
        </w:rPr>
      </w:r>
      <w:r/>
    </w:p>
    <w:p>
      <w:pPr>
        <w:rPr>
          <w:rFonts w:ascii="宋体" w:hAnsi="宋体"/>
        </w:rPr>
      </w:pPr>
      <w:r>
        <w:rPr>
          <w:rFonts w:ascii="宋体" w:hAnsi="宋体"/>
        </w:rPr>
      </w:r>
      <w:r/>
    </w:p>
    <w:p>
      <w:pPr>
        <w:pStyle w:val="879"/>
        <w:ind w:firstLine="0"/>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6"/>
      <w:r>
        <w:rPr>
          <w:rFonts w:ascii="宋体" w:hAnsi="宋体"/>
          <w:b/>
          <w:sz w:val="21"/>
          <w:szCs w:val="21"/>
        </w:rPr>
        <w:t xml:space="preserve">附件8</w:t>
      </w:r>
      <w:r>
        <w:rPr>
          <w:rFonts w:hint="eastAsia" w:ascii="宋体" w:hAnsi="宋体"/>
          <w:b/>
          <w:sz w:val="21"/>
          <w:szCs w:val="21"/>
        </w:rPr>
        <w:t xml:space="preserve">.</w:t>
      </w:r>
      <w:bookmarkEnd w:id="87"/>
      <w:r>
        <w:rPr>
          <w:rFonts w:hint="eastAsia" w:ascii="宋体" w:hAnsi="宋体"/>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ascii="宋体" w:hAnsi="宋体"/>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rFonts w:ascii="宋体" w:hAnsi="宋体"/>
        </w:rPr>
      </w:pPr>
      <w:r>
        <w:rPr>
          <w:rFonts w:ascii="宋体" w:hAnsi="宋体"/>
        </w:rPr>
      </w:r>
      <w:r/>
    </w:p>
    <w:p>
      <w:pPr>
        <w:rPr>
          <w:rFonts w:ascii="宋体" w:hAnsi="宋体"/>
        </w:rPr>
      </w:pPr>
      <w:r>
        <w:rPr>
          <w:rFonts w:ascii="宋体" w:hAnsi="宋体"/>
        </w:rPr>
      </w:r>
      <w:r/>
    </w:p>
    <w:p>
      <w:pPr>
        <w:pStyle w:val="865"/>
        <w:rPr>
          <w:rFonts w:ascii="宋体" w:hAnsi="宋体"/>
        </w:rPr>
      </w:pPr>
      <w:r>
        <w:rPr>
          <w:rFonts w:ascii="宋体" w:hAnsi="宋体"/>
        </w:rPr>
      </w:r>
      <w:r/>
    </w:p>
    <w:p>
      <w:pPr>
        <w:rPr>
          <w:rFonts w:ascii="宋体" w:hAnsi="宋体"/>
        </w:rPr>
      </w:pPr>
      <w:r>
        <w:rPr>
          <w:rFonts w:ascii="宋体" w:hAnsi="宋体"/>
        </w:rPr>
      </w:r>
      <w:r/>
    </w:p>
    <w:p>
      <w:pPr>
        <w:pStyle w:val="865"/>
        <w:rPr>
          <w:rFonts w:ascii="宋体" w:hAnsi="宋体"/>
        </w:rPr>
      </w:pPr>
      <w:r>
        <w:rPr>
          <w:rFonts w:ascii="宋体" w:hAnsi="宋体"/>
        </w:rPr>
      </w:r>
      <w:r/>
    </w:p>
    <w:p>
      <w:pPr>
        <w:rPr>
          <w:rFonts w:ascii="宋体" w:hAnsi="宋体"/>
        </w:rPr>
      </w:pPr>
      <w:r>
        <w:rPr>
          <w:rFonts w:ascii="宋体" w:hAnsi="宋体"/>
        </w:rPr>
      </w:r>
      <w:r/>
    </w:p>
    <w:p>
      <w:pPr>
        <w:pStyle w:val="865"/>
        <w:rPr>
          <w:rFonts w:ascii="宋体" w:hAnsi="宋体"/>
        </w:rPr>
      </w:pPr>
      <w:r>
        <w:rPr>
          <w:rFonts w:ascii="宋体" w:hAnsi="宋体"/>
        </w:rPr>
      </w:r>
      <w:r/>
    </w:p>
    <w:p>
      <w:pPr>
        <w:pStyle w:val="865"/>
        <w:rPr>
          <w:rFonts w:ascii="宋体" w:hAnsi="宋体"/>
        </w:rPr>
      </w:pPr>
      <w:r>
        <w:rPr>
          <w:rFonts w:ascii="宋体" w:hAnsi="宋体"/>
        </w:rPr>
      </w:r>
      <w:r/>
    </w:p>
    <w:p>
      <w:pPr>
        <w:pStyle w:val="87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87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2" w:name="OLE_LINK21"/>
      <w:r/>
      <w:bookmarkStart w:id="93" w:name="OLE_LINK23"/>
      <w:r/>
      <w:bookmarkStart w:id="94" w:name="OLE_LINK24"/>
      <w:r>
        <w:rPr>
          <w:rFonts w:hint="eastAsia" w:ascii="宋体" w:hAnsi="宋体"/>
          <w:b/>
          <w:sz w:val="21"/>
          <w:szCs w:val="21"/>
          <w:lang w:val="zh-CN"/>
        </w:rPr>
        <w:t xml:space="preserve">备注:根据招标文件第二章“投标人须知”第26.4</w:t>
      </w:r>
      <w:bookmarkStart w:id="95"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95"/>
      <w:r>
        <w:rPr>
          <w:rFonts w:hint="eastAsia" w:ascii="宋体" w:hAnsi="宋体"/>
          <w:b/>
          <w:sz w:val="21"/>
          <w:szCs w:val="21"/>
          <w:lang w:val="zh-CN"/>
        </w:rPr>
        <w:t xml:space="preserve">或者评标委员会认定的供应商报价过低、有可能影响产品质量或者不能诚信履约的其他情形时,</w:t>
      </w:r>
      <w:bookmarkStart w:id="96" w:name="OLE_LINK18"/>
      <w:r/>
      <w:bookmarkStart w:id="97" w:name="OLE_LINK19"/>
      <w:r>
        <w:rPr>
          <w:rFonts w:hint="eastAsia" w:ascii="宋体" w:hAnsi="宋体"/>
          <w:b/>
          <w:sz w:val="21"/>
          <w:szCs w:val="21"/>
          <w:lang w:val="zh-CN"/>
        </w:rPr>
        <w:t xml:space="preserve">评标委员会</w:t>
      </w:r>
      <w:bookmarkEnd w:id="96"/>
      <w:r/>
      <w:bookmarkEnd w:id="97"/>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92"/>
      <w:bookmarkEnd w:id="93"/>
      <w:bookmarkEnd w:id="94"/>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宋体" w:hAnsi="宋体" w:cs="Times New Roman"/>
          <w:lang w:val="zh-CN"/>
        </w:rPr>
      </w:pPr>
      <w:r>
        <w:rPr>
          <w:rFonts w:ascii="宋体" w:hAnsi="宋体" w:cs="Times New Roman"/>
          <w:lang w:val="zh-CN"/>
        </w:rPr>
      </w:r>
      <w:r/>
    </w:p>
    <w:p>
      <w:pPr>
        <w:pStyle w:val="865"/>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853"/>
        <w:ind w:left="0" w:firstLine="0"/>
        <w:jc w:val="center"/>
        <w:rPr>
          <w:rFonts w:ascii="宋体" w:hAnsi="宋体"/>
          <w:b/>
          <w:sz w:val="44"/>
          <w:szCs w:val="22"/>
        </w:rPr>
      </w:pPr>
      <w:r/>
      <w:bookmarkStart w:id="98" w:name="_Toc105397793"/>
      <w:r/>
      <w:bookmarkStart w:id="99" w:name="_Toc4098"/>
      <w:r/>
      <w:bookmarkStart w:id="100" w:name="_Toc23660"/>
      <w:r>
        <w:rPr>
          <w:rFonts w:hint="eastAsia" w:ascii="宋体" w:hAnsi="宋体"/>
          <w:b/>
          <w:sz w:val="44"/>
          <w:szCs w:val="22"/>
        </w:rPr>
        <w:t xml:space="preserve">第四章  </w:t>
      </w:r>
      <w:bookmarkStart w:id="101" w:name="招标书"/>
      <w:r/>
      <w:bookmarkEnd w:id="101"/>
      <w:r>
        <w:rPr>
          <w:rFonts w:hint="eastAsia" w:ascii="宋体" w:hAnsi="宋体"/>
          <w:b/>
          <w:sz w:val="44"/>
          <w:szCs w:val="22"/>
        </w:rPr>
        <w:t xml:space="preserve">招标书</w:t>
      </w:r>
      <w:bookmarkEnd w:id="98"/>
      <w:r/>
      <w:bookmarkEnd w:id="99"/>
      <w:r/>
      <w:bookmarkEnd w:id="10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苏州市吴中区林业技术推广站</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吴中区森林防火道口监控</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rPr>
        <w:t xml:space="preserve">JSZC-320500-JZCG-G2025-0627</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吴中区森林防火道口监控</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人民币贰佰肆拾壹万壹仟贰佰零捌元整（￥：2</w:t>
      </w:r>
      <w:r>
        <w:rPr>
          <w:rFonts w:ascii="宋体" w:hAnsi="宋体"/>
          <w:sz w:val="21"/>
        </w:rPr>
        <w:t xml:space="preserve">411208.00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人民币贰佰肆拾壹万壹仟贰佰零捌元整（￥：2</w:t>
      </w:r>
      <w:r>
        <w:rPr>
          <w:rFonts w:ascii="宋体" w:hAnsi="宋体"/>
          <w:sz w:val="21"/>
        </w:rPr>
        <w:t xml:space="preserve">411208.00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自合同签订之日起30天内完成设备的供货及安装调试。免费质保期为自验收合格之日起三年。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为全面落实森林防火工作要求，切实消除火灾隐患，现拟对辖区内各景区及山体主要出入口实施智能化监控管控升级，通过部署人脸抓拍摄像机、车辆抓拍摄像机及室外高速球设备，构建“人、车、区域”三位一体的立体化防控体系，从源头杜绝火种入林。</w:t>
      </w:r>
      <w:r/>
    </w:p>
    <w:p>
      <w:pPr>
        <w:ind w:left="0" w:firstLine="420"/>
        <w:spacing w:line="360" w:lineRule="auto"/>
        <w:tabs>
          <w:tab w:val="left" w:pos="420" w:leader="none"/>
        </w:tabs>
        <w:rPr>
          <w:rFonts w:ascii="宋体" w:hAnsi="宋体"/>
          <w:sz w:val="21"/>
        </w:rPr>
      </w:pPr>
      <w:r>
        <w:rPr>
          <w:rFonts w:hint="eastAsia" w:ascii="宋体" w:hAnsi="宋体"/>
          <w:sz w:val="21"/>
        </w:rPr>
        <w:t xml:space="preserve">风险现状：辖区内各景区及山体主要出入口日均人流量、车流辆不计其数，火源携带隐蔽性强，传统人工检查存在效率低、盲区多、追溯难等问题。  </w:t>
      </w:r>
      <w:r/>
    </w:p>
    <w:p>
      <w:pPr>
        <w:ind w:left="0" w:firstLine="420"/>
        <w:spacing w:line="360" w:lineRule="auto"/>
        <w:tabs>
          <w:tab w:val="left" w:pos="420" w:leader="none"/>
        </w:tabs>
        <w:rPr>
          <w:rFonts w:ascii="宋体" w:hAnsi="宋体"/>
          <w:sz w:val="21"/>
        </w:rPr>
      </w:pPr>
      <w:r>
        <w:rPr>
          <w:rFonts w:hint="eastAsia" w:ascii="宋体" w:hAnsi="宋体"/>
          <w:sz w:val="21"/>
        </w:rPr>
        <w:t xml:space="preserve">技术需求：通过智能化设备实现“精准识别、快速预警、联动处置”，是提升森林火灾预防能力的核心举措。</w:t>
      </w:r>
      <w:r/>
    </w:p>
    <w:p>
      <w:pPr>
        <w:ind w:left="0" w:firstLine="420"/>
        <w:spacing w:line="360" w:lineRule="auto"/>
        <w:tabs>
          <w:tab w:val="left" w:pos="420" w:leader="none"/>
        </w:tabs>
        <w:rPr>
          <w:rFonts w:ascii="宋体" w:hAnsi="宋体"/>
          <w:sz w:val="21"/>
        </w:rPr>
      </w:pPr>
      <w:r>
        <w:rPr>
          <w:rFonts w:hint="eastAsia" w:ascii="宋体" w:hAnsi="宋体"/>
          <w:sz w:val="21"/>
        </w:rPr>
        <w:t xml:space="preserve">（二）清单及技术参数</w:t>
      </w:r>
      <w:r/>
    </w:p>
    <w:tbl>
      <w:tblPr>
        <w:tblW w:w="5219" w:type="pct"/>
        <w:jc w:val="center"/>
        <w:tblLook w:val="04A0" w:firstRow="1" w:lastRow="0" w:firstColumn="1" w:lastColumn="0" w:noHBand="0" w:noVBand="1"/>
      </w:tblPr>
      <w:tblGrid>
        <w:gridCol w:w="426"/>
        <w:gridCol w:w="846"/>
        <w:gridCol w:w="8721"/>
        <w:gridCol w:w="426"/>
        <w:gridCol w:w="426"/>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云存储交换机（万兆），含三年维护升级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名称：云存储交换机（万兆）</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参数：</w:t>
            </w:r>
            <w:r>
              <w:rPr>
                <w:rFonts w:hint="eastAsia" w:ascii="宋体" w:hAnsi="宋体"/>
                <w:sz w:val="21"/>
                <w:szCs w:val="21"/>
              </w:rPr>
              <w:br/>
              <w:t xml:space="preserve">（1）配置：≥48个1G/10G SFP+光接口，≥2个40G/100G QSFP+光接口，支持2个扩展槽位，支持模块化双电源，支持模块化双风扇</w:t>
            </w:r>
            <w:r/>
          </w:p>
          <w:p>
            <w:pPr>
              <w:ind w:left="0"/>
              <w:jc w:val="left"/>
              <w:widowControl w:val="off"/>
              <w:rPr>
                <w:rFonts w:ascii="宋体" w:hAnsi="宋体"/>
                <w:sz w:val="21"/>
                <w:szCs w:val="21"/>
              </w:rPr>
            </w:pPr>
            <w:r>
              <w:rPr>
                <w:rFonts w:hint="eastAsia" w:ascii="宋体" w:hAnsi="宋体"/>
                <w:sz w:val="21"/>
                <w:szCs w:val="21"/>
              </w:rPr>
              <w:t xml:space="preserve">（2）交换容量：≥2.56Tbps/25.6Tbps，转发性能：≥1260Mpps</w:t>
            </w:r>
            <w:r/>
          </w:p>
          <w:p>
            <w:pPr>
              <w:ind w:left="0"/>
              <w:jc w:val="left"/>
              <w:widowControl w:val="off"/>
              <w:rPr>
                <w:rFonts w:ascii="宋体" w:hAnsi="宋体"/>
                <w:sz w:val="21"/>
                <w:szCs w:val="21"/>
              </w:rPr>
            </w:pPr>
            <w:r>
              <w:rPr>
                <w:rFonts w:hint="eastAsia" w:ascii="宋体" w:hAnsi="宋体"/>
                <w:sz w:val="21"/>
                <w:szCs w:val="21"/>
              </w:rPr>
              <w:t xml:space="preserve">（3）支持IPv4和IPv6双协议栈；支持IPv6静态路由、RIPng、OSPFv3、BGP4+、IS-ISv6</w:t>
            </w:r>
            <w:r/>
          </w:p>
          <w:p>
            <w:pPr>
              <w:ind w:left="0"/>
              <w:jc w:val="lef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）支持IGMP Snooping v1/v2/v3、支持PIM-SM,PIM-DM，PIM-SSM、组播VLAN</w:t>
            </w:r>
            <w:r/>
          </w:p>
          <w:p>
            <w:pPr>
              <w:ind w:left="0"/>
              <w:jc w:val="lef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）支持通过标准以太网接口等方式进行堆叠 支持本地堆叠和远程堆叠</w:t>
            </w:r>
            <w:r/>
          </w:p>
          <w:p>
            <w:pPr>
              <w:ind w:left="0"/>
              <w:jc w:val="lef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）支持设备标识安全、漏洞和恶意程序防范、预装软件启动及更新、用户身份标识与鉴别、数据安全。</w:t>
            </w:r>
            <w:r/>
          </w:p>
          <w:p>
            <w:pPr>
              <w:ind w:left="0"/>
              <w:jc w:val="lef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）支持基于源MAC地址、源IP地址、目的IP地址、源端口、目的端口、指定协议和基于五元组的ACL</w:t>
            </w:r>
            <w:r/>
          </w:p>
          <w:p>
            <w:pPr>
              <w:ind w:left="0"/>
              <w:jc w:val="lef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）支持基于IP五元组（源IP地址、目的IP地址、协议类型、源端口号、目的端口号）的流分类</w:t>
            </w:r>
            <w:r/>
          </w:p>
          <w:p>
            <w:pPr>
              <w:ind w:left="0"/>
              <w:jc w:val="lef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）支持MAC地址绑定功能</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云存储交换机（千兆），含三年维护升级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名称：云存储交换机（千兆）</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参数：</w:t>
            </w:r>
            <w:r>
              <w:rPr>
                <w:rFonts w:hint="eastAsia" w:ascii="宋体" w:hAnsi="宋体"/>
                <w:sz w:val="21"/>
                <w:szCs w:val="21"/>
              </w:rPr>
              <w:br/>
              <w:t xml:space="preserve">（1）配置：千兆电接口数量≥24，复用的千兆光口数量≥8，非复用万兆光接口数量≥4，支持1个扩展槽位，支持40G（QSFP+）端口</w:t>
            </w:r>
            <w:r/>
          </w:p>
          <w:p>
            <w:pPr>
              <w:ind w:left="0"/>
              <w:jc w:val="left"/>
              <w:widowControl w:val="off"/>
              <w:rPr>
                <w:rFonts w:ascii="宋体" w:hAnsi="宋体"/>
                <w:sz w:val="21"/>
                <w:szCs w:val="21"/>
              </w:rPr>
            </w:pPr>
            <w:r>
              <w:rPr>
                <w:rFonts w:hint="eastAsia" w:ascii="宋体" w:hAnsi="宋体"/>
                <w:sz w:val="21"/>
                <w:szCs w:val="21"/>
              </w:rPr>
              <w:t xml:space="preserve">（2）支持独立的console管理串口，≥1个带外管理口</w:t>
            </w:r>
            <w:r/>
          </w:p>
          <w:p>
            <w:pPr>
              <w:ind w:left="0"/>
              <w:jc w:val="left"/>
              <w:widowControl w:val="off"/>
              <w:rPr>
                <w:rFonts w:ascii="宋体" w:hAnsi="宋体"/>
                <w:sz w:val="21"/>
                <w:szCs w:val="21"/>
              </w:rPr>
            </w:pPr>
            <w:r>
              <w:rPr>
                <w:rFonts w:hint="eastAsia" w:ascii="宋体" w:hAnsi="宋体"/>
                <w:sz w:val="21"/>
                <w:szCs w:val="21"/>
              </w:rPr>
              <w:t xml:space="preserve">（3）支持USB拷贝文件、MicroUSB登陆设备功能</w:t>
            </w:r>
            <w:r/>
          </w:p>
          <w:p>
            <w:pPr>
              <w:ind w:left="0"/>
              <w:jc w:val="left"/>
              <w:widowControl w:val="off"/>
              <w:rPr>
                <w:rFonts w:ascii="宋体" w:hAnsi="宋体"/>
                <w:sz w:val="21"/>
                <w:szCs w:val="21"/>
              </w:rPr>
            </w:pPr>
            <w:r>
              <w:rPr>
                <w:rFonts w:hint="eastAsia" w:ascii="宋体" w:hAnsi="宋体"/>
                <w:sz w:val="21"/>
                <w:szCs w:val="21"/>
              </w:rPr>
              <w:t xml:space="preserve">（4）支持模块化电源数量≥2，模块化风扇数量≥2（本次配置电源数量=1,风扇数量=2）</w:t>
            </w:r>
            <w:r/>
          </w:p>
          <w:p>
            <w:pPr>
              <w:ind w:left="0"/>
              <w:jc w:val="left"/>
              <w:widowControl w:val="off"/>
              <w:rPr>
                <w:rFonts w:ascii="宋体" w:hAnsi="宋体"/>
                <w:sz w:val="21"/>
                <w:szCs w:val="21"/>
              </w:rPr>
            </w:pPr>
            <w:r>
              <w:rPr>
                <w:rFonts w:hint="eastAsia" w:ascii="宋体" w:hAnsi="宋体"/>
                <w:sz w:val="21"/>
                <w:szCs w:val="21"/>
              </w:rPr>
              <w:t xml:space="preserve">（5）交换容量：≥756Gbps/7.56Tbps，转发性能：≥222Mpps/396Mpps</w:t>
            </w:r>
            <w:r/>
          </w:p>
          <w:p>
            <w:pPr>
              <w:ind w:left="0"/>
              <w:jc w:val="left"/>
              <w:widowControl w:val="off"/>
              <w:rPr>
                <w:rFonts w:ascii="宋体" w:hAnsi="宋体"/>
                <w:sz w:val="21"/>
                <w:szCs w:val="21"/>
              </w:rPr>
            </w:pPr>
            <w:r>
              <w:rPr>
                <w:rFonts w:hint="eastAsia" w:ascii="宋体" w:hAnsi="宋体"/>
                <w:sz w:val="21"/>
                <w:szCs w:val="21"/>
              </w:rPr>
              <w:t xml:space="preserve">（6）设备内存容量≥2048Mbytes，端口平均转发时延≤3us</w:t>
            </w:r>
            <w:r/>
          </w:p>
          <w:p>
            <w:pPr>
              <w:ind w:left="0"/>
              <w:jc w:val="lef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）支持Vxlan二层互通、Vxlan集中式网关三层互通、EVPN分布式网关二三层互通功能</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光模块，含三年维护升级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名称：光模块（万兆）</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参数：万兆多模双纤光模块 TX850nm/10G RX850nm/10G  LC多模双纤双向  距离300m  0～70℃  SFP  发射光功率:-6.5～-1dBm  接收灵敏度（低值）:-11dBm</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解析比对一体机</w:t>
            </w:r>
            <w:r>
              <w:rPr>
                <w:rFonts w:ascii="宋体" w:hAnsi="宋体"/>
                <w:sz w:val="21"/>
                <w:szCs w:val="21"/>
              </w:rPr>
              <w:t xml:space="preserve">(人像车辆感知解析比对算法一体机，含三年维护升级)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【硬件规格】</w:t>
            </w:r>
            <w:r>
              <w:rPr>
                <w:rFonts w:hint="eastAsia" w:ascii="宋体" w:hAnsi="宋体"/>
                <w:sz w:val="21"/>
                <w:szCs w:val="21"/>
              </w:rPr>
              <w:br/>
            </w:r>
            <w:r>
              <w:rPr>
                <w:rFonts w:ascii="宋体" w:hAnsi="宋体"/>
                <w:sz w:val="21"/>
                <w:szCs w:val="21"/>
              </w:rPr>
              <w:t xml:space="preserve">1.</w:t>
            </w:r>
            <w:r>
              <w:rPr>
                <w:rFonts w:hint="eastAsia" w:ascii="宋体" w:hAnsi="宋体"/>
                <w:sz w:val="21"/>
                <w:szCs w:val="21"/>
              </w:rPr>
              <w:t xml:space="preserve">CPU：2颗国产化处理器,单颗CPU≥24核，主频≥2.</w:t>
            </w:r>
            <w:r>
              <w:rPr>
                <w:rFonts w:ascii="宋体" w:hAnsi="宋体"/>
                <w:sz w:val="21"/>
                <w:szCs w:val="21"/>
              </w:rPr>
              <w:t xml:space="preserve">2</w:t>
            </w:r>
            <w:r>
              <w:rPr>
                <w:rFonts w:hint="eastAsia" w:ascii="宋体" w:hAnsi="宋体"/>
                <w:sz w:val="21"/>
                <w:szCs w:val="21"/>
              </w:rPr>
              <w:t xml:space="preserve">GHz；</w:t>
            </w:r>
            <w:r/>
          </w:p>
          <w:p>
            <w:pPr>
              <w:ind w:left="0"/>
              <w:jc w:val="lef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内存：≥768G DDR4；</w:t>
            </w:r>
            <w:r/>
          </w:p>
          <w:p>
            <w:pPr>
              <w:ind w:left="0"/>
              <w:jc w:val="lef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硬盘：≥1块480G SSD， ≥4块960G SSD，≥1块4T  SATA；</w:t>
            </w:r>
            <w:r/>
          </w:p>
          <w:p>
            <w:pPr>
              <w:ind w:left="0"/>
              <w:jc w:val="lef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阵列卡：配备raid卡；</w:t>
            </w:r>
            <w:r/>
          </w:p>
          <w:p>
            <w:pPr>
              <w:ind w:left="0"/>
              <w:jc w:val="lef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网口：≥4个千兆网口；≥4个万兆光口；</w:t>
            </w:r>
            <w:r/>
          </w:p>
          <w:p>
            <w:pPr>
              <w:ind w:left="0"/>
              <w:jc w:val="left"/>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GPU卡：≥4块国产化GPU卡，</w:t>
            </w:r>
            <w:r>
              <w:rPr>
                <w:rFonts w:ascii="宋体" w:hAnsi="宋体"/>
                <w:sz w:val="21"/>
                <w:szCs w:val="21"/>
              </w:rPr>
              <w:t xml:space="preserve">单卡算力≥140TOPS（INT8）；</w:t>
            </w:r>
            <w:r/>
          </w:p>
          <w:p>
            <w:pPr>
              <w:ind w:left="0"/>
              <w:jc w:val="left"/>
              <w:widowControl w:val="off"/>
              <w:rPr>
                <w:rFonts w:ascii="宋体" w:hAnsi="宋体"/>
                <w:sz w:val="21"/>
                <w:szCs w:val="21"/>
              </w:rPr>
            </w:pPr>
            <w:r>
              <w:rPr>
                <w:rFonts w:ascii="宋体" w:hAnsi="宋体"/>
                <w:sz w:val="21"/>
                <w:szCs w:val="21"/>
              </w:rPr>
              <w:t xml:space="preserve">7.电源：≥2000W(1+1)；</w:t>
            </w:r>
            <w:r>
              <w:rPr>
                <w:rFonts w:ascii="宋体" w:hAnsi="宋体"/>
                <w:sz w:val="21"/>
                <w:szCs w:val="21"/>
              </w:rPr>
              <w:br/>
              <w:t xml:space="preserve">【核心功能】</w:t>
            </w:r>
            <w:r>
              <w:rPr>
                <w:rFonts w:ascii="宋体" w:hAnsi="宋体"/>
                <w:sz w:val="21"/>
                <w:szCs w:val="21"/>
              </w:rPr>
              <w:br/>
              <w:t xml:space="preserve">1.采用国产化GPU架构，具备高并发、超大库容等特性，支持算法解析、身份批量确认、目标打标签、自定义名单库布控、抓拍库比对等海量模型并发比对功能；</w:t>
            </w:r>
            <w:r>
              <w:rPr>
                <w:rFonts w:ascii="宋体" w:hAnsi="宋体"/>
                <w:sz w:val="21"/>
                <w:szCs w:val="21"/>
              </w:rPr>
              <w:br/>
              <w:t xml:space="preserve">2.支持任务模式切换（身份批量确认、目标打标签、自定义名单库布控、抓拍库以图搜图）；</w:t>
            </w:r>
            <w:r>
              <w:rPr>
                <w:rFonts w:ascii="宋体" w:hAnsi="宋体"/>
                <w:sz w:val="21"/>
                <w:szCs w:val="21"/>
              </w:rPr>
              <w:br/>
              <w:t xml:space="preserve">3.支持 web 服务，用于安装和配置比对服务、组建比对服务集群，完成集群的管理与配置。</w:t>
            </w:r>
            <w:r>
              <w:rPr>
                <w:rFonts w:ascii="宋体" w:hAnsi="宋体"/>
                <w:sz w:val="21"/>
                <w:szCs w:val="21"/>
              </w:rPr>
              <w:br/>
              <w:t xml:space="preserve">4</w:t>
            </w:r>
            <w:r>
              <w:rPr>
                <w:rFonts w:hint="eastAsia" w:ascii="宋体" w:hAnsi="宋体"/>
                <w:sz w:val="21"/>
                <w:szCs w:val="21"/>
              </w:rPr>
              <w:t xml:space="preserve">.</w:t>
            </w:r>
            <w:r>
              <w:rPr>
                <w:rFonts w:ascii="宋体" w:hAnsi="宋体"/>
                <w:sz w:val="21"/>
                <w:szCs w:val="21"/>
              </w:rPr>
              <w:t xml:space="preserve">具备设备管理、集群操作、配置管理、集群管理、运维功能、定时任务、设备升级等功能；</w:t>
            </w:r>
            <w:r>
              <w:rPr>
                <w:rFonts w:ascii="宋体" w:hAnsi="宋体"/>
                <w:sz w:val="21"/>
                <w:szCs w:val="21"/>
              </w:rPr>
              <w:br/>
              <w:t xml:space="preserve">5.支持名单库比对：</w:t>
            </w:r>
            <w:r/>
          </w:p>
          <w:p>
            <w:pPr>
              <w:ind w:left="0"/>
              <w:jc w:val="lef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目标打标签应用：基于模型批量比对，对抓拍目标实时标记；</w:t>
            </w:r>
            <w:r/>
          </w:p>
          <w:p>
            <w:pPr>
              <w:ind w:left="0"/>
              <w:jc w:val="lef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身份确认应用：支持抓拍目标与库进行比对，快速确定目标身份；</w:t>
            </w:r>
            <w:r/>
          </w:p>
          <w:p>
            <w:pPr>
              <w:ind w:left="0"/>
              <w:jc w:val="lef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自定义名单库应用：支持千万级别目标实时布控预警；</w:t>
            </w:r>
            <w:r/>
          </w:p>
          <w:p>
            <w:pPr>
              <w:ind w:left="0"/>
              <w:jc w:val="lef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单卡支持加载不低于4000万名单库，支持集群扩展设备性能；</w:t>
            </w:r>
            <w:r>
              <w:rPr>
                <w:rFonts w:ascii="宋体" w:hAnsi="宋体"/>
                <w:sz w:val="21"/>
                <w:szCs w:val="21"/>
              </w:rPr>
              <w:br/>
              <w:t xml:space="preserve">6</w:t>
            </w:r>
            <w:r>
              <w:rPr>
                <w:rFonts w:hint="eastAsia" w:ascii="宋体" w:hAnsi="宋体"/>
                <w:sz w:val="21"/>
                <w:szCs w:val="21"/>
              </w:rPr>
              <w:t xml:space="preserve">.</w:t>
            </w:r>
            <w:r>
              <w:rPr>
                <w:rFonts w:ascii="宋体" w:hAnsi="宋体"/>
                <w:sz w:val="21"/>
                <w:szCs w:val="21"/>
              </w:rPr>
              <w:t xml:space="preserve">支持抓拍库比对:目标抓拍库比对:基于目标模型进行以图搜图；单卡支持加载不低于1亿抓拍库、10s/卡并发。</w:t>
            </w:r>
            <w:r>
              <w:rPr>
                <w:rFonts w:ascii="宋体" w:hAnsi="宋体"/>
                <w:sz w:val="21"/>
                <w:szCs w:val="21"/>
              </w:rPr>
              <w:br/>
              <w:t xml:space="preserve">7</w:t>
            </w:r>
            <w:r>
              <w:rPr>
                <w:rFonts w:hint="eastAsia" w:ascii="宋体" w:hAnsi="宋体"/>
                <w:sz w:val="21"/>
                <w:szCs w:val="21"/>
              </w:rPr>
              <w:t xml:space="preserve">.</w:t>
            </w:r>
            <w:r>
              <w:rPr>
                <w:rFonts w:ascii="宋体" w:hAnsi="宋体"/>
                <w:sz w:val="21"/>
                <w:szCs w:val="21"/>
              </w:rPr>
              <w:t xml:space="preserve">支持算法仓库：</w:t>
            </w:r>
            <w:r/>
          </w:p>
          <w:p>
            <w:pPr>
              <w:ind w:left="0"/>
              <w:jc w:val="left"/>
              <w:widowControl w:val="off"/>
              <w:rPr>
                <w:rFonts w:ascii="宋体" w:hAnsi="宋体"/>
                <w:sz w:val="21"/>
                <w:szCs w:val="21"/>
              </w:rPr>
            </w:pPr>
            <w:r>
              <w:rPr>
                <w:rFonts w:ascii="宋体" w:hAnsi="宋体"/>
                <w:sz w:val="21"/>
                <w:szCs w:val="21"/>
              </w:rPr>
              <w:t xml:space="preserve">（1）支持目标检测、建模、属性分析、识别、比对报警、属性检索；支持对视频进行目标的全分析和目标分类；</w:t>
            </w:r>
            <w:r/>
          </w:p>
          <w:p>
            <w:pPr>
              <w:ind w:left="0"/>
              <w:jc w:val="left"/>
              <w:widowControl w:val="off"/>
              <w:rPr>
                <w:rFonts w:ascii="宋体" w:hAnsi="宋体"/>
                <w:sz w:val="21"/>
                <w:szCs w:val="21"/>
              </w:rPr>
            </w:pPr>
            <w:r>
              <w:rPr>
                <w:rFonts w:ascii="宋体" w:hAnsi="宋体"/>
                <w:sz w:val="21"/>
                <w:szCs w:val="21"/>
              </w:rPr>
              <w:t xml:space="preserve">（2）支持通过界面展示、查看算法仓库支持的算法列表，包括算法名称、分析类型、分析目</w:t>
            </w:r>
            <w:r>
              <w:rPr>
                <w:rFonts w:ascii="宋体" w:hAnsi="宋体"/>
                <w:sz w:val="21"/>
                <w:szCs w:val="21"/>
              </w:rPr>
              <w:t xml:space="preserve">标、算法厂商、芯片平台、算法版本和详情信息；</w:t>
            </w:r>
            <w:r/>
          </w:p>
          <w:p>
            <w:pPr>
              <w:ind w:left="0"/>
              <w:jc w:val="left"/>
              <w:widowControl w:val="off"/>
              <w:rPr>
                <w:rFonts w:ascii="宋体" w:hAnsi="宋体"/>
                <w:sz w:val="21"/>
                <w:szCs w:val="21"/>
              </w:rPr>
            </w:pPr>
            <w:r>
              <w:rPr>
                <w:rFonts w:ascii="宋体" w:hAnsi="宋体"/>
                <w:sz w:val="21"/>
                <w:szCs w:val="21"/>
              </w:rPr>
              <w:t xml:space="preserve">（3）目标比对解析能力：</w:t>
            </w:r>
            <w:r/>
          </w:p>
          <w:p>
            <w:pPr>
              <w:ind w:left="0"/>
              <w:jc w:val="left"/>
              <w:widowControl w:val="off"/>
              <w:rPr>
                <w:rFonts w:ascii="宋体" w:hAnsi="宋体"/>
                <w:sz w:val="21"/>
                <w:szCs w:val="21"/>
              </w:rPr>
            </w:pPr>
            <w:r>
              <w:rPr>
                <w:rFonts w:hint="eastAsia" w:ascii="宋体" w:hAnsi="宋体"/>
                <w:sz w:val="21"/>
                <w:szCs w:val="21"/>
              </w:rPr>
              <w:t xml:space="preserve">①</w:t>
            </w:r>
            <w:r>
              <w:rPr>
                <w:rFonts w:ascii="宋体" w:hAnsi="宋体"/>
                <w:sz w:val="21"/>
                <w:szCs w:val="21"/>
              </w:rPr>
              <w:t xml:space="preserve">支持检出抬头、低头、左右转动、右斜向上、右斜向下、左斜向上、左斜向下等的目标；</w:t>
            </w:r>
            <w:r/>
          </w:p>
          <w:p>
            <w:pPr>
              <w:ind w:left="0"/>
              <w:jc w:val="left"/>
              <w:widowControl w:val="off"/>
              <w:rPr>
                <w:rFonts w:ascii="宋体" w:hAnsi="宋体"/>
                <w:sz w:val="21"/>
                <w:szCs w:val="21"/>
              </w:rPr>
            </w:pPr>
            <w:r>
              <w:rPr>
                <w:rFonts w:hint="eastAsia" w:ascii="宋体" w:hAnsi="宋体"/>
                <w:sz w:val="21"/>
                <w:szCs w:val="21"/>
              </w:rPr>
              <w:t xml:space="preserve">②</w:t>
            </w:r>
            <w:r>
              <w:rPr>
                <w:rFonts w:ascii="宋体" w:hAnsi="宋体"/>
                <w:sz w:val="21"/>
                <w:szCs w:val="21"/>
              </w:rPr>
              <w:t xml:space="preserve">支持检出齐刘海遮挡眉毛、头发遮挡眼睛、戴普通眼镜、戴墨镜、戴彩色眼镜、戴棒球帽、戴雷锋帽、戴普通帽子、戴头戴式耳机等遮挡方式的目标；</w:t>
            </w:r>
            <w:r/>
          </w:p>
          <w:p>
            <w:pPr>
              <w:ind w:left="0"/>
              <w:jc w:val="left"/>
              <w:widowControl w:val="off"/>
              <w:rPr>
                <w:rFonts w:ascii="宋体" w:hAnsi="宋体"/>
                <w:sz w:val="21"/>
                <w:szCs w:val="21"/>
              </w:rPr>
            </w:pPr>
            <w:r>
              <w:rPr>
                <w:rFonts w:hint="eastAsia" w:ascii="宋体" w:hAnsi="宋体"/>
                <w:sz w:val="21"/>
                <w:szCs w:val="21"/>
              </w:rPr>
              <w:t xml:space="preserve">③</w:t>
            </w:r>
            <w:r>
              <w:rPr>
                <w:rFonts w:ascii="宋体" w:hAnsi="宋体"/>
                <w:sz w:val="21"/>
                <w:szCs w:val="21"/>
              </w:rPr>
              <w:t xml:space="preserve">支持识别目标是否戴眼镜，目标戴眼镜检出率不低于99%，戴眼镜识别准确率不低于99%； </w:t>
            </w:r>
            <w:r/>
          </w:p>
          <w:p>
            <w:pPr>
              <w:ind w:left="0"/>
              <w:jc w:val="left"/>
              <w:widowControl w:val="off"/>
              <w:rPr>
                <w:rFonts w:ascii="宋体" w:hAnsi="宋体"/>
                <w:sz w:val="21"/>
                <w:szCs w:val="21"/>
              </w:rPr>
            </w:pPr>
            <w:r>
              <w:rPr>
                <w:rFonts w:hint="eastAsia" w:ascii="宋体" w:hAnsi="宋体"/>
                <w:sz w:val="21"/>
                <w:szCs w:val="21"/>
              </w:rPr>
              <w:t xml:space="preserve">④</w:t>
            </w:r>
            <w:r>
              <w:rPr>
                <w:rFonts w:ascii="宋体" w:hAnsi="宋体"/>
                <w:sz w:val="21"/>
                <w:szCs w:val="21"/>
              </w:rPr>
              <w:t xml:space="preserve">检索功能：支持按照性别、是否戴眼镜、是否微笑、点位信息、抓拍时间对历史抓拍目标图片进行检索与导出；</w:t>
            </w:r>
            <w:r/>
          </w:p>
          <w:p>
            <w:pPr>
              <w:ind w:left="0"/>
              <w:jc w:val="left"/>
              <w:widowControl w:val="off"/>
              <w:rPr>
                <w:rFonts w:ascii="宋体" w:hAnsi="宋体"/>
                <w:sz w:val="21"/>
                <w:szCs w:val="21"/>
              </w:rPr>
            </w:pPr>
            <w:r>
              <w:rPr>
                <w:rFonts w:hint="eastAsia" w:ascii="宋体" w:hAnsi="宋体"/>
                <w:sz w:val="21"/>
                <w:szCs w:val="21"/>
              </w:rPr>
              <w:t xml:space="preserve">⑤</w:t>
            </w:r>
            <w:r>
              <w:rPr>
                <w:rFonts w:ascii="宋体" w:hAnsi="宋体"/>
                <w:sz w:val="21"/>
                <w:szCs w:val="21"/>
              </w:rPr>
              <w:t xml:space="preserve">支持比对水平转动不超过60度，俯仰角度不超过45度的目标；</w:t>
            </w:r>
            <w:r/>
          </w:p>
          <w:p>
            <w:pPr>
              <w:ind w:left="0"/>
              <w:jc w:val="left"/>
              <w:widowControl w:val="off"/>
              <w:rPr>
                <w:rFonts w:ascii="宋体" w:hAnsi="宋体"/>
                <w:sz w:val="21"/>
                <w:szCs w:val="21"/>
              </w:rPr>
            </w:pPr>
            <w:r>
              <w:rPr>
                <w:rFonts w:hint="eastAsia" w:ascii="宋体" w:hAnsi="宋体"/>
                <w:sz w:val="21"/>
                <w:szCs w:val="21"/>
              </w:rPr>
              <w:t xml:space="preserve">⑥</w:t>
            </w:r>
            <w:r>
              <w:rPr>
                <w:rFonts w:ascii="宋体" w:hAnsi="宋体"/>
                <w:sz w:val="21"/>
                <w:szCs w:val="21"/>
              </w:rPr>
              <w:t xml:space="preserve">支持不同表情条件下目标检出（微笑、大笑、瞪眼、闭眼、张嘴、歪嘴、吐舌头等）；</w:t>
            </w:r>
            <w:r/>
          </w:p>
          <w:p>
            <w:pPr>
              <w:ind w:left="0"/>
              <w:jc w:val="left"/>
              <w:widowControl w:val="off"/>
              <w:rPr>
                <w:rFonts w:ascii="宋体" w:hAnsi="宋体"/>
                <w:sz w:val="21"/>
                <w:szCs w:val="21"/>
              </w:rPr>
            </w:pPr>
            <w:r>
              <w:rPr>
                <w:rFonts w:hint="eastAsia" w:ascii="宋体" w:hAnsi="宋体"/>
                <w:sz w:val="21"/>
                <w:szCs w:val="21"/>
              </w:rPr>
              <w:t xml:space="preserve">⑦</w:t>
            </w:r>
            <w:r>
              <w:rPr>
                <w:rFonts w:ascii="宋体" w:hAnsi="宋体"/>
                <w:sz w:val="21"/>
                <w:szCs w:val="21"/>
              </w:rPr>
              <w:t xml:space="preserve">单个目标检测结果，系统存储的特征数据大小不大于1K字节；支持不同光照条件下目标检出（过曝、欠曝、阴阳脸、逆光下等）；</w:t>
            </w:r>
            <w:r/>
          </w:p>
          <w:p>
            <w:pPr>
              <w:ind w:left="0"/>
              <w:jc w:val="left"/>
              <w:widowControl w:val="off"/>
              <w:rPr>
                <w:rFonts w:ascii="宋体" w:hAnsi="宋体"/>
                <w:sz w:val="21"/>
                <w:szCs w:val="21"/>
              </w:rPr>
            </w:pPr>
            <w:r>
              <w:rPr>
                <w:rFonts w:ascii="宋体" w:hAnsi="宋体"/>
                <w:sz w:val="21"/>
                <w:szCs w:val="21"/>
              </w:rPr>
              <w:t xml:space="preserve">（4）车辆比对解析能力：</w:t>
            </w:r>
            <w:r/>
          </w:p>
          <w:p>
            <w:pPr>
              <w:ind w:left="0"/>
              <w:jc w:val="left"/>
              <w:widowControl w:val="off"/>
              <w:rPr>
                <w:rFonts w:ascii="宋体" w:hAnsi="宋体"/>
                <w:sz w:val="21"/>
                <w:szCs w:val="21"/>
              </w:rPr>
            </w:pPr>
            <w:r>
              <w:rPr>
                <w:rFonts w:hint="eastAsia" w:ascii="宋体" w:hAnsi="宋体"/>
                <w:sz w:val="21"/>
                <w:szCs w:val="21"/>
              </w:rPr>
              <w:t xml:space="preserve">①</w:t>
            </w:r>
            <w:r>
              <w:rPr>
                <w:rFonts w:ascii="宋体" w:hAnsi="宋体"/>
                <w:sz w:val="21"/>
                <w:szCs w:val="21"/>
              </w:rPr>
              <w:t xml:space="preserve">车牌类型识别：支持包括92式民用车牌，警用车牌，左右军车牌，02式个性化车牌,黄色双行尾牌,上下军车牌，04式新军车牌,使馆车牌,一行结构的新武警车牌,两行结构的新武警车牌,黄色1225农用车牌,绿色1325农用车牌,黄色1325农用车牌，摩托车，教练车牌识别，挂车车牌，领馆汽车牌，港澳台车牌，民航车牌识别；</w:t>
            </w:r>
            <w:r/>
          </w:p>
          <w:p>
            <w:pPr>
              <w:ind w:left="0"/>
              <w:jc w:val="left"/>
              <w:widowControl w:val="off"/>
              <w:rPr>
                <w:rFonts w:ascii="宋体" w:hAnsi="宋体"/>
                <w:sz w:val="21"/>
                <w:szCs w:val="21"/>
              </w:rPr>
            </w:pPr>
            <w:r>
              <w:rPr>
                <w:rFonts w:hint="eastAsia" w:ascii="宋体" w:hAnsi="宋体"/>
                <w:sz w:val="21"/>
                <w:szCs w:val="21"/>
              </w:rPr>
              <w:t xml:space="preserve">②</w:t>
            </w:r>
            <w:r>
              <w:rPr>
                <w:rFonts w:ascii="宋体" w:hAnsi="宋体"/>
                <w:sz w:val="21"/>
                <w:szCs w:val="21"/>
              </w:rPr>
              <w:t xml:space="preserve">车牌号码识别准确率：车牌号码识别白天准确率不低于98%，车牌号码识别晚上准确率不低于95%；</w:t>
            </w:r>
            <w:r/>
          </w:p>
          <w:p>
            <w:pPr>
              <w:ind w:left="0"/>
              <w:jc w:val="left"/>
              <w:widowControl w:val="off"/>
              <w:rPr>
                <w:rFonts w:ascii="宋体" w:hAnsi="宋体"/>
                <w:sz w:val="21"/>
                <w:szCs w:val="21"/>
              </w:rPr>
            </w:pPr>
            <w:r>
              <w:rPr>
                <w:rFonts w:hint="eastAsia" w:ascii="宋体" w:hAnsi="宋体"/>
                <w:sz w:val="21"/>
                <w:szCs w:val="21"/>
              </w:rPr>
              <w:t xml:space="preserve">③</w:t>
            </w:r>
            <w:r>
              <w:rPr>
                <w:rFonts w:ascii="宋体" w:hAnsi="宋体"/>
                <w:sz w:val="21"/>
                <w:szCs w:val="21"/>
              </w:rPr>
              <w:t xml:space="preserve">车牌颜色识别：支持黑、白、蓝、黄、绿五种车牌颜色的识别；</w:t>
            </w:r>
            <w:r/>
          </w:p>
          <w:p>
            <w:pPr>
              <w:ind w:left="0"/>
              <w:jc w:val="left"/>
              <w:widowControl w:val="off"/>
              <w:rPr>
                <w:rFonts w:ascii="宋体" w:hAnsi="宋体"/>
                <w:sz w:val="21"/>
                <w:szCs w:val="21"/>
              </w:rPr>
            </w:pPr>
            <w:r>
              <w:rPr>
                <w:rFonts w:hint="eastAsia" w:ascii="宋体" w:hAnsi="宋体"/>
                <w:sz w:val="21"/>
                <w:szCs w:val="21"/>
              </w:rPr>
              <w:t xml:space="preserve">④</w:t>
            </w:r>
            <w:r>
              <w:rPr>
                <w:rFonts w:ascii="宋体" w:hAnsi="宋体"/>
                <w:sz w:val="21"/>
                <w:szCs w:val="21"/>
              </w:rPr>
              <w:t xml:space="preserve">车辆颜色识别：支持红、黄、绿、青、蓝、紫、粉、棕、白、灰及黑11种车身颜色识别；</w:t>
            </w:r>
            <w:r/>
          </w:p>
          <w:p>
            <w:pPr>
              <w:ind w:left="0"/>
              <w:jc w:val="left"/>
              <w:widowControl w:val="off"/>
              <w:rPr>
                <w:rFonts w:ascii="宋体" w:hAnsi="宋体"/>
                <w:sz w:val="21"/>
                <w:szCs w:val="21"/>
              </w:rPr>
            </w:pPr>
            <w:r>
              <w:rPr>
                <w:rFonts w:hint="eastAsia" w:ascii="宋体" w:hAnsi="宋体"/>
                <w:sz w:val="21"/>
                <w:szCs w:val="21"/>
              </w:rPr>
              <w:t xml:space="preserve">⑤</w:t>
            </w:r>
            <w:r>
              <w:rPr>
                <w:rFonts w:ascii="宋体" w:hAnsi="宋体"/>
                <w:sz w:val="21"/>
                <w:szCs w:val="21"/>
              </w:rPr>
              <w:t xml:space="preserve">车辆类型识别：支持客车、大货车、轿车、面包车、小货车、SUV/MPV、中型客车、二轮车/三轮车8种车型的识别；</w:t>
            </w:r>
            <w:r/>
          </w:p>
          <w:p>
            <w:pPr>
              <w:ind w:left="0"/>
              <w:jc w:val="left"/>
              <w:widowControl w:val="off"/>
              <w:rPr>
                <w:rFonts w:ascii="宋体" w:hAnsi="宋体"/>
                <w:sz w:val="21"/>
                <w:szCs w:val="21"/>
              </w:rPr>
            </w:pPr>
            <w:r>
              <w:rPr>
                <w:rFonts w:hint="eastAsia" w:ascii="宋体" w:hAnsi="宋体"/>
                <w:sz w:val="21"/>
                <w:szCs w:val="21"/>
              </w:rPr>
              <w:t xml:space="preserve">⑥</w:t>
            </w:r>
            <w:r>
              <w:rPr>
                <w:rFonts w:ascii="宋体" w:hAnsi="宋体"/>
                <w:sz w:val="21"/>
                <w:szCs w:val="21"/>
              </w:rPr>
              <w:t xml:space="preserve">车辆品牌识别：支持不少于260种机动车车辆品牌的识别（正向）；支持不少于5300种车辆子品牌和年款的识别（正向）；</w:t>
            </w:r>
            <w:r/>
          </w:p>
          <w:p>
            <w:pPr>
              <w:ind w:left="0"/>
              <w:jc w:val="left"/>
              <w:widowControl w:val="off"/>
              <w:rPr>
                <w:rFonts w:ascii="宋体" w:hAnsi="宋体"/>
                <w:sz w:val="21"/>
                <w:szCs w:val="21"/>
              </w:rPr>
            </w:pPr>
            <w:r>
              <w:rPr>
                <w:rFonts w:hint="eastAsia" w:ascii="宋体" w:hAnsi="宋体"/>
                <w:sz w:val="21"/>
                <w:szCs w:val="21"/>
              </w:rPr>
              <w:t xml:space="preserve">⑦</w:t>
            </w:r>
            <w:r>
              <w:rPr>
                <w:rFonts w:ascii="宋体" w:hAnsi="宋体"/>
                <w:sz w:val="21"/>
                <w:szCs w:val="21"/>
              </w:rPr>
              <w:t xml:space="preserve">支持对图片中的背向车辆进行检测识别，支持图片中背向车辆颜色、车辆类型、车辆子品牌识别； </w:t>
            </w:r>
            <w:r/>
          </w:p>
          <w:p>
            <w:pPr>
              <w:ind w:left="0"/>
              <w:jc w:val="left"/>
              <w:widowControl w:val="off"/>
              <w:rPr>
                <w:rFonts w:ascii="宋体" w:hAnsi="宋体"/>
                <w:sz w:val="21"/>
                <w:szCs w:val="21"/>
              </w:rPr>
            </w:pPr>
            <w:r>
              <w:rPr>
                <w:rFonts w:hint="eastAsia" w:ascii="宋体" w:hAnsi="宋体"/>
                <w:sz w:val="21"/>
                <w:szCs w:val="21"/>
              </w:rPr>
              <w:t xml:space="preserve">⑧</w:t>
            </w:r>
            <w:r>
              <w:rPr>
                <w:rFonts w:ascii="宋体" w:hAnsi="宋体"/>
                <w:sz w:val="21"/>
                <w:szCs w:val="21"/>
              </w:rPr>
              <w:t xml:space="preserve">支持图片中车辆内挂件的检测识别；</w:t>
            </w:r>
            <w:r/>
          </w:p>
          <w:p>
            <w:pPr>
              <w:ind w:left="0"/>
              <w:jc w:val="left"/>
              <w:widowControl w:val="off"/>
              <w:rPr>
                <w:rFonts w:ascii="宋体" w:hAnsi="宋体"/>
                <w:sz w:val="21"/>
                <w:szCs w:val="21"/>
              </w:rPr>
            </w:pPr>
            <w:r>
              <w:rPr>
                <w:rFonts w:hint="eastAsia" w:ascii="宋体" w:hAnsi="宋体"/>
                <w:sz w:val="21"/>
                <w:szCs w:val="21"/>
              </w:rPr>
              <w:t xml:space="preserve">⑨</w:t>
            </w:r>
            <w:r>
              <w:rPr>
                <w:rFonts w:ascii="宋体" w:hAnsi="宋体"/>
                <w:sz w:val="21"/>
                <w:szCs w:val="21"/>
              </w:rPr>
              <w:t xml:space="preserve">支持主驾驶未系安全带检测识别；图片主驾驶未系安全带检测准确率不低于99%；</w:t>
            </w:r>
            <w:r/>
          </w:p>
          <w:p>
            <w:pPr>
              <w:ind w:left="0"/>
              <w:jc w:val="left"/>
              <w:widowControl w:val="off"/>
              <w:rPr>
                <w:rFonts w:ascii="宋体" w:hAnsi="宋体"/>
                <w:sz w:val="21"/>
                <w:szCs w:val="21"/>
              </w:rPr>
            </w:pPr>
            <w:r>
              <w:rPr>
                <w:rFonts w:hint="eastAsia" w:ascii="宋体" w:hAnsi="宋体"/>
                <w:sz w:val="21"/>
                <w:szCs w:val="21"/>
              </w:rPr>
              <w:t xml:space="preserve">⑩</w:t>
            </w:r>
            <w:r>
              <w:rPr>
                <w:rFonts w:ascii="宋体" w:hAnsi="宋体"/>
                <w:sz w:val="21"/>
                <w:szCs w:val="21"/>
              </w:rPr>
              <w:t xml:space="preserve">支持主驾驶遮阳板打开检测识别；图片主遮阳板打开检测准确率不低于99%；</w:t>
            </w:r>
            <w:r/>
          </w:p>
          <w:p>
            <w:pPr>
              <w:ind w:left="0"/>
              <w:jc w:val="lef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eq \o\ac(○,</w:instrText>
            </w:r>
            <w:r>
              <w:rPr>
                <w:rFonts w:hint="eastAsia" w:ascii="宋体" w:hAnsi="宋体"/>
                <w:position w:val="2"/>
                <w:sz w:val="14"/>
                <w:szCs w:val="21"/>
              </w:rPr>
              <w:instrText xml:space="preserve">11</w:instrText>
            </w:r>
            <w:r>
              <w:rPr>
                <w:rFonts w:hint="eastAsia" w:ascii="宋体" w:hAnsi="宋体"/>
                <w:sz w:val="21"/>
                <w:szCs w:val="21"/>
              </w:rPr>
              <w:instrText xml:space="preserve">)</w:instrText>
            </w:r>
            <w:r>
              <w:rPr>
                <w:rFonts w:ascii="宋体" w:hAnsi="宋体"/>
                <w:sz w:val="21"/>
                <w:szCs w:val="21"/>
              </w:rPr>
              <w:fldChar w:fldCharType="end"/>
            </w:r>
            <w:r>
              <w:rPr>
                <w:rFonts w:ascii="宋体" w:hAnsi="宋体"/>
                <w:sz w:val="21"/>
                <w:szCs w:val="21"/>
              </w:rPr>
              <w:t xml:space="preserve">支持按车辆品牌、类型、型号、年款、颜色、车辆结构等特征信息单独或组合方式搜索车辆，检索结果支持以列表、视图、地图(支持车辆轨迹展现)三种展现模式；支持对车辆号牌遮挡、污损状态的检测识别。</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流媒体服务器</w:t>
            </w:r>
            <w:r>
              <w:rPr>
                <w:rFonts w:ascii="宋体" w:hAnsi="宋体"/>
                <w:sz w:val="21"/>
                <w:szCs w:val="21"/>
              </w:rPr>
              <w:t xml:space="preserve">（流媒体一体机，含三年维护升级）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【硬件规格】</w:t>
            </w:r>
            <w:r>
              <w:rPr>
                <w:rFonts w:hint="eastAsia" w:ascii="宋体" w:hAnsi="宋体"/>
                <w:sz w:val="21"/>
                <w:szCs w:val="21"/>
              </w:rPr>
              <w:br/>
              <w:t xml:space="preserve">2U双路标准机架式服务器</w:t>
            </w:r>
            <w:r>
              <w:rPr>
                <w:rFonts w:hint="eastAsia" w:ascii="宋体" w:hAnsi="宋体"/>
                <w:sz w:val="21"/>
                <w:szCs w:val="21"/>
              </w:rPr>
              <w:br/>
              <w:t xml:space="preserve">CPU：配置≥2颗国产化处理器，单处理器物理核心数≥16核，主频≥2.5 GHz，末级缓存容量≥32 MB，线程数≥32线程，热设计功耗≥135 W，支持内存的最高速率≥3200 MHz，通道数≥4，位宽≥64；</w:t>
            </w:r>
            <w:r>
              <w:rPr>
                <w:rFonts w:hint="eastAsia" w:ascii="宋体" w:hAnsi="宋体"/>
                <w:sz w:val="21"/>
                <w:szCs w:val="21"/>
              </w:rPr>
              <w:br/>
              <w:t xml:space="preserve">内存：配置128G DDR4，16根内存插槽</w:t>
            </w:r>
            <w:r>
              <w:rPr>
                <w:rFonts w:hint="eastAsia" w:ascii="宋体" w:hAnsi="宋体"/>
                <w:sz w:val="21"/>
                <w:szCs w:val="21"/>
              </w:rPr>
              <w:br/>
              <w:t xml:space="preserve">硬盘：配置4块4T 7.2K SAS硬盘</w:t>
            </w:r>
            <w:r>
              <w:rPr>
                <w:rFonts w:hint="eastAsia" w:ascii="宋体" w:hAnsi="宋体"/>
                <w:sz w:val="21"/>
                <w:szCs w:val="21"/>
              </w:rPr>
              <w:br/>
              <w:t xml:space="preserve">阵列卡：配置1块RAID_4G卡，(支持RAID 0/1/10/5)</w:t>
            </w:r>
            <w:r>
              <w:rPr>
                <w:rFonts w:hint="eastAsia" w:ascii="宋体" w:hAnsi="宋体"/>
                <w:sz w:val="21"/>
                <w:szCs w:val="21"/>
              </w:rPr>
              <w:br/>
              <w:t xml:space="preserve">PCIE扩展：最大可支持6个PCI -E扩展插槽(含2个专用)</w:t>
            </w:r>
            <w:r>
              <w:rPr>
                <w:rFonts w:hint="eastAsia" w:ascii="宋体" w:hAnsi="宋体"/>
                <w:sz w:val="21"/>
                <w:szCs w:val="21"/>
              </w:rPr>
              <w:br/>
            </w:r>
            <w:r>
              <w:rPr>
                <w:rFonts w:hint="eastAsia" w:ascii="宋体" w:hAnsi="宋体"/>
                <w:sz w:val="21"/>
                <w:szCs w:val="21"/>
              </w:rPr>
              <w:t xml:space="preserve">网口：板载2个千兆电口，配置2个万兆光口</w:t>
            </w:r>
            <w:r>
              <w:rPr>
                <w:rFonts w:hint="eastAsia" w:ascii="宋体" w:hAnsi="宋体"/>
                <w:sz w:val="21"/>
                <w:szCs w:val="21"/>
              </w:rPr>
              <w:br/>
              <w:t xml:space="preserve">其他接口：1个千兆RJ-45管理接口，4个USB 接口</w:t>
            </w:r>
            <w:r>
              <w:rPr>
                <w:rFonts w:hint="eastAsia" w:ascii="宋体" w:hAnsi="宋体"/>
                <w:sz w:val="21"/>
                <w:szCs w:val="21"/>
              </w:rPr>
              <w:br/>
              <w:t xml:space="preserve">电源：配置800W（1+1）高效CRPS冗余白金电源</w:t>
            </w:r>
            <w:r>
              <w:rPr>
                <w:rFonts w:hint="eastAsia" w:ascii="宋体" w:hAnsi="宋体"/>
                <w:sz w:val="21"/>
                <w:szCs w:val="21"/>
              </w:rPr>
              <w:br/>
            </w:r>
            <w:r>
              <w:rPr>
                <w:rFonts w:ascii="宋体" w:hAnsi="宋体"/>
                <w:bCs/>
                <w:sz w:val="21"/>
                <w:szCs w:val="21"/>
              </w:rPr>
              <w:t xml:space="preserve">【软件功能】</w:t>
            </w:r>
            <w:r>
              <w:rPr>
                <w:rFonts w:ascii="宋体" w:hAnsi="宋体"/>
                <w:bCs/>
                <w:sz w:val="21"/>
                <w:szCs w:val="21"/>
              </w:rPr>
              <w:br/>
              <w:t xml:space="preserve">1</w:t>
            </w:r>
            <w:r>
              <w:rPr>
                <w:rFonts w:hint="eastAsia" w:ascii="宋体" w:hAnsi="宋体"/>
                <w:bCs/>
                <w:sz w:val="21"/>
                <w:szCs w:val="21"/>
              </w:rPr>
              <w:t xml:space="preserve">.</w:t>
            </w:r>
            <w:r>
              <w:rPr>
                <w:rFonts w:ascii="宋体" w:hAnsi="宋体"/>
                <w:bCs/>
                <w:sz w:val="21"/>
                <w:szCs w:val="21"/>
              </w:rPr>
              <w:t xml:space="preserve">支持视频能力开放，支持标准rtsp\rtsps\rtmp\hls\hlss\httpflv\httpsflv\httpmp4\httpsmp4\httpmpjpeg\httpsmpjpeg协议取流： </w:t>
            </w:r>
            <w:r>
              <w:rPr>
                <w:rFonts w:ascii="宋体" w:hAnsi="宋体"/>
                <w:bCs/>
                <w:sz w:val="21"/>
                <w:szCs w:val="21"/>
              </w:rPr>
              <w:br/>
              <w:t xml:space="preserve">2</w:t>
            </w:r>
            <w:r>
              <w:rPr>
                <w:rFonts w:hint="eastAsia" w:ascii="宋体" w:hAnsi="宋体"/>
                <w:bCs/>
                <w:sz w:val="21"/>
                <w:szCs w:val="21"/>
              </w:rPr>
              <w:t xml:space="preserve">.</w:t>
            </w:r>
            <w:r>
              <w:rPr>
                <w:rFonts w:ascii="宋体" w:hAnsi="宋体"/>
                <w:bCs/>
                <w:sz w:val="21"/>
                <w:szCs w:val="21"/>
              </w:rPr>
              <w:t xml:space="preserve">支持H5视频播放器websocket/websockets协议取流; </w:t>
            </w:r>
            <w:r>
              <w:rPr>
                <w:rFonts w:ascii="宋体" w:hAnsi="宋体"/>
                <w:bCs/>
                <w:sz w:val="21"/>
                <w:szCs w:val="21"/>
              </w:rPr>
              <w:br/>
              <w:t xml:space="preserve">3</w:t>
            </w:r>
            <w:r>
              <w:rPr>
                <w:rFonts w:hint="eastAsia" w:ascii="宋体" w:hAnsi="宋体"/>
                <w:bCs/>
                <w:sz w:val="21"/>
                <w:szCs w:val="21"/>
              </w:rPr>
              <w:t xml:space="preserve">.</w:t>
            </w:r>
            <w:r>
              <w:rPr>
                <w:rFonts w:ascii="宋体" w:hAnsi="宋体"/>
                <w:bCs/>
                <w:sz w:val="21"/>
                <w:szCs w:val="21"/>
              </w:rPr>
              <w:t xml:space="preserve">支持视频转码，降分辨率等功能； </w:t>
            </w:r>
            <w:r>
              <w:rPr>
                <w:rFonts w:ascii="宋体" w:hAnsi="宋体"/>
                <w:bCs/>
                <w:sz w:val="21"/>
                <w:szCs w:val="21"/>
              </w:rPr>
              <w:br/>
              <w:t xml:space="preserve">4</w:t>
            </w:r>
            <w:r>
              <w:rPr>
                <w:rFonts w:hint="eastAsia" w:ascii="宋体" w:hAnsi="宋体"/>
                <w:bCs/>
                <w:sz w:val="21"/>
                <w:szCs w:val="21"/>
              </w:rPr>
              <w:t xml:space="preserve">.</w:t>
            </w:r>
            <w:r>
              <w:rPr>
                <w:rFonts w:ascii="宋体" w:hAnsi="宋体"/>
                <w:bCs/>
                <w:sz w:val="21"/>
                <w:szCs w:val="21"/>
              </w:rPr>
              <w:t xml:space="preserve">支持视频流共享分发功能。</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视频及图片接入服务器</w:t>
            </w:r>
            <w:r>
              <w:rPr>
                <w:rFonts w:ascii="宋体" w:hAnsi="宋体"/>
                <w:sz w:val="21"/>
                <w:szCs w:val="21"/>
              </w:rPr>
              <w:t xml:space="preserve">（感知接入一体机，含三年维护升级）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【硬件规格】</w:t>
            </w:r>
            <w:r>
              <w:rPr>
                <w:rFonts w:hint="eastAsia" w:ascii="宋体" w:hAnsi="宋体"/>
                <w:sz w:val="21"/>
                <w:szCs w:val="21"/>
              </w:rPr>
              <w:br/>
              <w:t xml:space="preserve">2U 双路标准机架式服务器</w:t>
            </w:r>
            <w:r>
              <w:rPr>
                <w:rFonts w:hint="eastAsia" w:ascii="宋体" w:hAnsi="宋体"/>
                <w:sz w:val="21"/>
                <w:szCs w:val="21"/>
              </w:rPr>
              <w:br/>
              <w:t xml:space="preserve">CPU：配置≥2颗国产化处理器，单处理器物理核心数≥24核，主频≥2.2 GHz，末级缓存容量≥64 MB，线程数≥48线程，热设计功耗≥180 W，支持内存的最高速率≥3200 MHz，通道数≥8，位宽≥64；</w:t>
            </w:r>
            <w:r>
              <w:rPr>
                <w:rFonts w:hint="eastAsia" w:ascii="宋体" w:hAnsi="宋体"/>
                <w:sz w:val="21"/>
                <w:szCs w:val="21"/>
              </w:rPr>
              <w:br/>
              <w:t xml:space="preserve">内存：配置128G DDR4，16根内存插槽；</w:t>
            </w:r>
            <w:r>
              <w:rPr>
                <w:rFonts w:hint="eastAsia" w:ascii="宋体" w:hAnsi="宋体"/>
                <w:sz w:val="21"/>
                <w:szCs w:val="21"/>
              </w:rPr>
              <w:br/>
              <w:t xml:space="preserve">硬盘：4块600G 10K SAS硬盘（Raid5）；</w:t>
            </w:r>
            <w:r>
              <w:rPr>
                <w:rFonts w:hint="eastAsia" w:ascii="宋体" w:hAnsi="宋体"/>
                <w:sz w:val="21"/>
                <w:szCs w:val="21"/>
              </w:rPr>
              <w:br/>
              <w:t xml:space="preserve">阵列卡：配置Raid 1G卡（支持RAID 0/1/5/10）；</w:t>
            </w:r>
            <w:r>
              <w:rPr>
                <w:rFonts w:hint="eastAsia" w:ascii="宋体" w:hAnsi="宋体"/>
                <w:sz w:val="21"/>
                <w:szCs w:val="21"/>
              </w:rPr>
              <w:br/>
              <w:t xml:space="preserve">网口：标配板载2个千兆电口和2个万兆网口；</w:t>
            </w:r>
            <w:r>
              <w:rPr>
                <w:rFonts w:hint="eastAsia" w:ascii="宋体" w:hAnsi="宋体"/>
                <w:sz w:val="21"/>
                <w:szCs w:val="21"/>
              </w:rPr>
              <w:br/>
              <w:t xml:space="preserve">其他接口：标配1个IPMI RJ-45管理接口，位于机箱后部；7个USB 3.0接口；</w:t>
            </w:r>
            <w:r>
              <w:rPr>
                <w:rFonts w:hint="eastAsia" w:ascii="宋体" w:hAnsi="宋体"/>
                <w:sz w:val="21"/>
                <w:szCs w:val="21"/>
              </w:rPr>
              <w:br/>
              <w:t xml:space="preserve">电源：配置800W（1+1）CRPS冗余电源；</w:t>
            </w:r>
            <w:r>
              <w:rPr>
                <w:rFonts w:hint="eastAsia" w:ascii="宋体" w:hAnsi="宋体"/>
                <w:sz w:val="21"/>
                <w:szCs w:val="21"/>
              </w:rPr>
              <w:br/>
            </w:r>
            <w:r>
              <w:rPr>
                <w:rFonts w:ascii="宋体" w:hAnsi="宋体"/>
                <w:bCs/>
                <w:sz w:val="21"/>
                <w:szCs w:val="21"/>
              </w:rPr>
              <w:t xml:space="preserve">【软件功能】</w:t>
            </w:r>
            <w:r>
              <w:rPr>
                <w:rFonts w:ascii="宋体" w:hAnsi="宋体"/>
                <w:bCs/>
                <w:sz w:val="21"/>
                <w:szCs w:val="21"/>
              </w:rPr>
              <w:br/>
              <w:t xml:space="preserve">1</w:t>
            </w:r>
            <w:r>
              <w:rPr>
                <w:rFonts w:hint="eastAsia" w:ascii="宋体" w:hAnsi="宋体"/>
                <w:bCs/>
                <w:sz w:val="21"/>
                <w:szCs w:val="21"/>
              </w:rPr>
              <w:t xml:space="preserve">.</w:t>
            </w:r>
            <w:r>
              <w:rPr>
                <w:rFonts w:ascii="宋体" w:hAnsi="宋体"/>
                <w:bCs/>
                <w:sz w:val="21"/>
                <w:szCs w:val="21"/>
              </w:rPr>
              <w:t xml:space="preserve">支持物联感知设备接入管理服务：如设备接入、设备控制、设备参数配置、设备事件接入、视频取流、录像查询和回放、语音对讲等；</w:t>
            </w:r>
            <w:r>
              <w:rPr>
                <w:rFonts w:ascii="宋体" w:hAnsi="宋体"/>
                <w:bCs/>
                <w:sz w:val="21"/>
                <w:szCs w:val="21"/>
              </w:rPr>
              <w:br/>
              <w:t xml:space="preserve">2</w:t>
            </w:r>
            <w:r>
              <w:rPr>
                <w:rFonts w:hint="eastAsia" w:ascii="宋体" w:hAnsi="宋体"/>
                <w:bCs/>
                <w:sz w:val="21"/>
                <w:szCs w:val="21"/>
              </w:rPr>
              <w:t xml:space="preserve">.</w:t>
            </w:r>
            <w:r>
              <w:rPr>
                <w:rFonts w:ascii="宋体" w:hAnsi="宋体"/>
                <w:bCs/>
                <w:sz w:val="21"/>
                <w:szCs w:val="21"/>
              </w:rPr>
              <w:t xml:space="preserve">支持实时智能、物联数据接入服务：支持高效的数据采集和传输，以及实时的数据处理、转分发能力。支持车辆、人员等目标数据的接入；</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图片云存储</w:t>
            </w:r>
            <w:r>
              <w:rPr>
                <w:rFonts w:ascii="宋体" w:hAnsi="宋体"/>
                <w:sz w:val="21"/>
                <w:szCs w:val="21"/>
              </w:rPr>
              <w:t xml:space="preserve">（含天眼系统接入授权1K路，含三年维护升级）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【硬件规格】</w:t>
            </w:r>
            <w:r>
              <w:rPr>
                <w:rFonts w:hint="eastAsia" w:ascii="宋体" w:hAnsi="宋体"/>
                <w:sz w:val="21"/>
                <w:szCs w:val="21"/>
              </w:rPr>
              <w:br/>
              <w:t xml:space="preserve">处理器：≥2颗64位多核处理器</w:t>
            </w:r>
            <w:r>
              <w:rPr>
                <w:rFonts w:hint="eastAsia" w:ascii="宋体" w:hAnsi="宋体"/>
                <w:sz w:val="21"/>
                <w:szCs w:val="21"/>
              </w:rPr>
              <w:br/>
              <w:t xml:space="preserve">系统盘：≥240GB SSD</w:t>
            </w:r>
            <w:r>
              <w:rPr>
                <w:rFonts w:hint="eastAsia" w:ascii="宋体" w:hAnsi="宋体"/>
                <w:sz w:val="21"/>
                <w:szCs w:val="21"/>
              </w:rPr>
              <w:br/>
              <w:t xml:space="preserve">数据盘：≥2个960GB SSD</w:t>
            </w:r>
            <w:r>
              <w:rPr>
                <w:rFonts w:hint="eastAsia" w:ascii="宋体" w:hAnsi="宋体"/>
                <w:sz w:val="21"/>
                <w:szCs w:val="21"/>
              </w:rPr>
              <w:br/>
              <w:t xml:space="preserve">系统内存：≥64GB</w:t>
            </w:r>
            <w:r>
              <w:rPr>
                <w:rFonts w:hint="eastAsia" w:ascii="宋体" w:hAnsi="宋体"/>
                <w:sz w:val="21"/>
                <w:szCs w:val="21"/>
              </w:rPr>
              <w:br/>
              <w:t xml:space="preserve">存储接口：≥48块6T企业级硬盘</w:t>
            </w:r>
            <w:r>
              <w:rPr>
                <w:rFonts w:hint="eastAsia" w:ascii="宋体" w:hAnsi="宋体"/>
                <w:sz w:val="21"/>
                <w:szCs w:val="21"/>
              </w:rPr>
              <w:br/>
              <w:t xml:space="preserve">网络接口：≥2个千兆数据网口，≥2个万兆数据光口，≥1个千兆管理口</w:t>
            </w:r>
            <w:r>
              <w:rPr>
                <w:rFonts w:hint="eastAsia" w:ascii="宋体" w:hAnsi="宋体"/>
                <w:sz w:val="21"/>
                <w:szCs w:val="21"/>
              </w:rPr>
              <w:br/>
              <w:t xml:space="preserve">其他接口：后置1个VGA，后置4个USB，1个IPMI，1个SAS，1个串口</w:t>
            </w:r>
            <w:r>
              <w:rPr>
                <w:rFonts w:hint="eastAsia" w:ascii="宋体" w:hAnsi="宋体"/>
                <w:sz w:val="21"/>
                <w:szCs w:val="21"/>
              </w:rPr>
              <w:br/>
              <w:t xml:space="preserve">整机电源：≥1200W，1+1冗余电源</w:t>
            </w:r>
            <w:r>
              <w:rPr>
                <w:rFonts w:hint="eastAsia" w:ascii="宋体" w:hAnsi="宋体"/>
                <w:sz w:val="21"/>
                <w:szCs w:val="21"/>
              </w:rPr>
              <w:br/>
              <w:t xml:space="preserve">【产品性能】</w:t>
            </w:r>
            <w:r>
              <w:rPr>
                <w:rFonts w:hint="eastAsia" w:ascii="宋体" w:hAnsi="宋体"/>
                <w:sz w:val="21"/>
                <w:szCs w:val="21"/>
              </w:rPr>
              <w:br/>
              <w:t xml:space="preserve">图片性能：支持读写≥550张/秒(单张图片500KB)</w:t>
            </w:r>
            <w:r>
              <w:rPr>
                <w:rFonts w:hint="eastAsia" w:ascii="宋体" w:hAnsi="宋体"/>
                <w:sz w:val="21"/>
                <w:szCs w:val="21"/>
              </w:rPr>
              <w:br/>
              <w:t xml:space="preserve">【产品功能】</w:t>
            </w:r>
            <w:r>
              <w:rPr>
                <w:rFonts w:hint="eastAsia" w:ascii="宋体" w:hAnsi="宋体"/>
                <w:sz w:val="21"/>
                <w:szCs w:val="21"/>
              </w:rPr>
              <w:br/>
              <w:t xml:space="preserve">支持视频流、图片流直存；</w:t>
            </w:r>
            <w:r>
              <w:rPr>
                <w:rFonts w:hint="eastAsia" w:ascii="宋体" w:hAnsi="宋体"/>
                <w:sz w:val="21"/>
                <w:szCs w:val="21"/>
              </w:rPr>
              <w:br/>
              <w:t xml:space="preserve">支持ONVIF、GB/T 28181、RTSP等标准协议；</w:t>
            </w:r>
            <w:r>
              <w:rPr>
                <w:rFonts w:hint="eastAsia" w:ascii="宋体" w:hAnsi="宋体"/>
                <w:sz w:val="21"/>
                <w:szCs w:val="21"/>
              </w:rPr>
              <w:br/>
              <w:t xml:space="preserve">支持对不同规格图片分级加速存储，支持系统内存和SSD双级加速机制；</w:t>
            </w:r>
            <w:r>
              <w:rPr>
                <w:rFonts w:hint="eastAsia" w:ascii="宋体" w:hAnsi="宋体"/>
                <w:sz w:val="21"/>
                <w:szCs w:val="21"/>
              </w:rPr>
              <w:br/>
              <w:t xml:space="preserve">系统支持按照24/36/48等盘位、不同性能、不同CPU架构的存储节点混合组网，当出现磁盘</w:t>
            </w:r>
            <w:r>
              <w:rPr>
                <w:rFonts w:hint="eastAsia" w:ascii="宋体" w:hAnsi="宋体"/>
                <w:sz w:val="21"/>
                <w:szCs w:val="21"/>
              </w:rPr>
              <w:t xml:space="preserve">或节点故障时，系统可根据CPU利用率、节点连接数、节点吞吐量、节点综合负载等策略提供最优重构速度，最高重构速度可达4TB/h；</w:t>
            </w:r>
            <w:r/>
          </w:p>
          <w:p>
            <w:pPr>
              <w:ind w:left="0"/>
              <w:jc w:val="left"/>
              <w:widowControl w:val="off"/>
              <w:rPr>
                <w:rFonts w:ascii="宋体" w:hAnsi="宋体"/>
                <w:sz w:val="21"/>
                <w:szCs w:val="21"/>
              </w:rPr>
            </w:pPr>
            <w:r>
              <w:rPr>
                <w:rFonts w:hint="eastAsia" w:ascii="宋体" w:hAnsi="宋体"/>
                <w:sz w:val="21"/>
                <w:szCs w:val="21"/>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ind w:left="0"/>
              <w:jc w:val="left"/>
              <w:widowControl w:val="off"/>
              <w:rPr>
                <w:rFonts w:ascii="宋体" w:hAnsi="宋体"/>
                <w:sz w:val="21"/>
                <w:szCs w:val="21"/>
              </w:rPr>
            </w:pPr>
            <w:r>
              <w:rPr>
                <w:rFonts w:hint="eastAsia" w:ascii="宋体" w:hAnsi="宋体"/>
                <w:sz w:val="21"/>
                <w:szCs w:val="21"/>
              </w:rPr>
              <w:t xml:space="preserve">★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p>
          <w:p>
            <w:pPr>
              <w:ind w:left="0"/>
              <w:jc w:val="left"/>
              <w:widowControl w:val="off"/>
              <w:rPr>
                <w:rFonts w:ascii="宋体" w:hAnsi="宋体"/>
                <w:sz w:val="21"/>
                <w:szCs w:val="21"/>
              </w:rPr>
            </w:pPr>
            <w:r>
              <w:rPr>
                <w:rFonts w:hint="eastAsia" w:ascii="宋体" w:hAnsi="宋体"/>
                <w:sz w:val="21"/>
                <w:szCs w:val="21"/>
              </w:rPr>
              <w:t xml:space="preserve">★支持存储实时视频、视频片段、图片及伴生的智能结构化数据，支持根据结构化数据的类型检索视频，检索条件包括前端点位ID、时间段、视频目标类型（包含人、机动车、非机动车等）；支持图形化页面对图片数据进行处理，包括图片预览、压缩、裁剪、旋转、缩放、格式转换、马赛克、归一化及打文字水印，并支持通过图形化页面下载处理成功的图片数据</w:t>
            </w:r>
            <w:r/>
          </w:p>
          <w:p>
            <w:pPr>
              <w:ind w:left="0"/>
              <w:jc w:val="left"/>
              <w:widowControl w:val="off"/>
              <w:rPr>
                <w:rFonts w:ascii="宋体" w:hAnsi="宋体"/>
                <w:sz w:val="21"/>
                <w:szCs w:val="21"/>
              </w:rPr>
            </w:pPr>
            <w:r>
              <w:rPr>
                <w:rFonts w:hint="eastAsia" w:ascii="宋体" w:hAnsi="宋体"/>
                <w:sz w:val="21"/>
                <w:szCs w:val="21"/>
              </w:rPr>
              <w:t xml:space="preserve">★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p>
          <w:p>
            <w:pPr>
              <w:ind w:left="0"/>
              <w:jc w:val="left"/>
              <w:widowControl w:val="off"/>
              <w:rPr>
                <w:rFonts w:ascii="宋体" w:hAnsi="宋体"/>
                <w:sz w:val="21"/>
                <w:szCs w:val="21"/>
              </w:rPr>
            </w:pPr>
            <w:r>
              <w:rPr>
                <w:rFonts w:hint="eastAsia" w:ascii="宋体" w:hAnsi="宋体"/>
                <w:sz w:val="21"/>
                <w:szCs w:val="21"/>
              </w:rPr>
              <w:t xml:space="preserve">★支持硬盘热插拔设备在读写数据时，热插拔设备内的任意块硬盘，设备正常运行不宕机，硬盘不损坏，数据不丢失，业务不中断。</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视频云存储</w:t>
            </w:r>
            <w:r>
              <w:rPr>
                <w:rFonts w:ascii="宋体" w:hAnsi="宋体"/>
                <w:sz w:val="21"/>
                <w:szCs w:val="21"/>
              </w:rPr>
              <w:t xml:space="preserve">（含天眼系统接入授权1K路，含三年维护升级）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【硬件规格】</w:t>
            </w:r>
            <w:r>
              <w:rPr>
                <w:rFonts w:hint="eastAsia" w:ascii="宋体" w:hAnsi="宋体"/>
                <w:sz w:val="21"/>
                <w:szCs w:val="21"/>
              </w:rPr>
              <w:br/>
              <w:t xml:space="preserve">处理器：≥2颗64位多核处理器</w:t>
            </w:r>
            <w:r>
              <w:rPr>
                <w:rFonts w:hint="eastAsia" w:ascii="宋体" w:hAnsi="宋体"/>
                <w:sz w:val="21"/>
                <w:szCs w:val="21"/>
              </w:rPr>
              <w:br/>
              <w:t xml:space="preserve">系统盘：≥1×240GB SSD</w:t>
            </w:r>
            <w:r>
              <w:rPr>
                <w:rFonts w:hint="eastAsia" w:ascii="宋体" w:hAnsi="宋体"/>
                <w:sz w:val="21"/>
                <w:szCs w:val="21"/>
              </w:rPr>
              <w:br/>
              <w:t xml:space="preserve">系统内存：≥64GB</w:t>
            </w:r>
            <w:r>
              <w:rPr>
                <w:rFonts w:hint="eastAsia" w:ascii="宋体" w:hAnsi="宋体"/>
                <w:sz w:val="21"/>
                <w:szCs w:val="21"/>
              </w:rPr>
              <w:br/>
              <w:t xml:space="preserve">存储接口：≥48块6T企业级硬盘</w:t>
            </w:r>
            <w:r>
              <w:rPr>
                <w:rFonts w:hint="eastAsia" w:ascii="宋体" w:hAnsi="宋体"/>
                <w:sz w:val="21"/>
                <w:szCs w:val="21"/>
              </w:rPr>
              <w:br/>
              <w:t xml:space="preserve">网络接口：≥2个千兆数据网口，≥2个万兆光口，≥1个千兆管理口</w:t>
            </w:r>
            <w:r>
              <w:rPr>
                <w:rFonts w:hint="eastAsia" w:ascii="宋体" w:hAnsi="宋体"/>
                <w:sz w:val="21"/>
                <w:szCs w:val="21"/>
              </w:rPr>
              <w:br/>
              <w:t xml:space="preserve">其他接口：1×COM，4×USB3.0，1×VGA，1×IPMI</w:t>
            </w:r>
            <w:r>
              <w:rPr>
                <w:rFonts w:hint="eastAsia" w:ascii="宋体" w:hAnsi="宋体"/>
                <w:sz w:val="21"/>
                <w:szCs w:val="21"/>
              </w:rPr>
              <w:br/>
              <w:t xml:space="preserve">整机电源：≥1200W，1+1冗余电源</w:t>
            </w:r>
            <w:r>
              <w:rPr>
                <w:rFonts w:hint="eastAsia" w:ascii="宋体" w:hAnsi="宋体"/>
                <w:sz w:val="21"/>
                <w:szCs w:val="21"/>
              </w:rPr>
              <w:br/>
              <w:t xml:space="preserve">【产品性能】</w:t>
            </w:r>
            <w:r>
              <w:rPr>
                <w:rFonts w:hint="eastAsia" w:ascii="宋体" w:hAnsi="宋体"/>
                <w:sz w:val="21"/>
                <w:szCs w:val="21"/>
              </w:rPr>
              <w:br/>
              <w:t xml:space="preserve">视频性能：接入路数≥1200路2Mbps</w:t>
            </w:r>
            <w:r>
              <w:rPr>
                <w:rFonts w:hint="eastAsia" w:ascii="宋体" w:hAnsi="宋体"/>
                <w:sz w:val="21"/>
                <w:szCs w:val="21"/>
              </w:rPr>
              <w:br/>
              <w:t xml:space="preserve">【产品功能】</w:t>
            </w:r>
            <w:r>
              <w:rPr>
                <w:rFonts w:hint="eastAsia" w:ascii="宋体" w:hAnsi="宋体"/>
                <w:sz w:val="21"/>
                <w:szCs w:val="21"/>
              </w:rPr>
              <w:br/>
              <w:t xml:space="preserve">支持视频流、图片流直存；</w:t>
            </w:r>
            <w:r>
              <w:rPr>
                <w:rFonts w:hint="eastAsia" w:ascii="宋体" w:hAnsi="宋体"/>
                <w:sz w:val="21"/>
                <w:szCs w:val="21"/>
              </w:rPr>
              <w:br/>
              <w:t xml:space="preserve">支持ONVIF、GB/T 28181、RTSP等标准协议；</w:t>
            </w:r>
            <w:r>
              <w:rPr>
                <w:rFonts w:hint="eastAsia" w:ascii="宋体" w:hAnsi="宋体"/>
                <w:sz w:val="21"/>
                <w:szCs w:val="21"/>
              </w:rPr>
              <w:br/>
              <w:t xml:space="preserve">支持视频检索功能，按照监控点编号、录像类型、时间组合等条件查询；</w:t>
            </w:r>
            <w:r>
              <w:rPr>
                <w:rFonts w:hint="eastAsia" w:ascii="宋体" w:hAnsi="宋体"/>
                <w:sz w:val="21"/>
                <w:szCs w:val="21"/>
              </w:rPr>
              <w:br/>
              <w:t xml:space="preserve">支持视频回放功能：正序/倒序回放、定位回放、高倍速回放、关键帧回放等功能；</w:t>
            </w:r>
            <w:r>
              <w:rPr>
                <w:rFonts w:hint="eastAsia" w:ascii="宋体" w:hAnsi="宋体"/>
                <w:sz w:val="21"/>
                <w:szCs w:val="21"/>
              </w:rPr>
              <w:br/>
              <w:t xml:space="preserve">支持视频锁定、视频封面、视频备份等视频功能；</w:t>
            </w:r>
            <w:r>
              <w:rPr>
                <w:rFonts w:hint="eastAsia" w:ascii="宋体" w:hAnsi="宋体"/>
                <w:sz w:val="21"/>
                <w:szCs w:val="21"/>
              </w:rPr>
              <w:br/>
              <w:t xml:space="preserve">系统支持按照24/36/48等盘位、不同性能、不同CPU架构的存储节点混合组网，当出现磁盘或节点故障时，系统可根据CPU利用率、节点连接数、节点吞吐量、节点综合负载等策略提</w:t>
            </w:r>
            <w:r>
              <w:rPr>
                <w:rFonts w:hint="eastAsia" w:ascii="宋体" w:hAnsi="宋体"/>
                <w:sz w:val="21"/>
                <w:szCs w:val="21"/>
              </w:rPr>
              <w:t xml:space="preserve">供最优重构速度，最高重构速度可达4TB/h;</w:t>
            </w:r>
            <w:r>
              <w:rPr>
                <w:rFonts w:hint="eastAsia" w:ascii="宋体" w:hAnsi="宋体"/>
                <w:sz w:val="21"/>
                <w:szCs w:val="21"/>
              </w:rPr>
              <w:br/>
              <w:t xml:space="preserve">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rPr>
                <w:rFonts w:hint="eastAsia" w:ascii="宋体" w:hAnsi="宋体"/>
                <w:sz w:val="21"/>
                <w:szCs w:val="21"/>
              </w:rPr>
              <w:br/>
              <w:t xml:space="preserve">★云存储系统支持手动、自动对智能事件关联的多个录像片段设置录像标签。支持标签与其关联的录像片段同生命周期管理；支持通过按标签内容查询、回放、下载录像片段数据；支持对标签关联的录像片段进行锁定、备份；支持按照资源池为单位进行点位的生命周期批量管理策略和单独对每个点位通道设置生命周期管理策略，支持两种策略之间互相切换，支持周期策略调整后历史数据也即时生效</w:t>
            </w:r>
            <w:r/>
          </w:p>
          <w:p>
            <w:pPr>
              <w:ind w:left="0"/>
              <w:jc w:val="left"/>
              <w:widowControl w:val="off"/>
              <w:rPr>
                <w:rFonts w:ascii="宋体" w:hAnsi="宋体"/>
                <w:sz w:val="21"/>
                <w:szCs w:val="21"/>
              </w:rPr>
            </w:pPr>
            <w:r>
              <w:rPr>
                <w:rFonts w:hint="eastAsia" w:ascii="宋体" w:hAnsi="宋体"/>
                <w:sz w:val="21"/>
                <w:szCs w:val="21"/>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ind w:left="0"/>
              <w:jc w:val="left"/>
              <w:widowControl w:val="off"/>
              <w:rPr>
                <w:rFonts w:ascii="宋体" w:hAnsi="宋体"/>
                <w:sz w:val="21"/>
                <w:szCs w:val="21"/>
              </w:rPr>
            </w:pPr>
            <w:r>
              <w:rPr>
                <w:rFonts w:hint="eastAsia" w:ascii="宋体" w:hAnsi="宋体"/>
                <w:sz w:val="21"/>
                <w:szCs w:val="21"/>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ind w:left="0"/>
              <w:jc w:val="left"/>
              <w:widowControl w:val="off"/>
              <w:rPr>
                <w:rFonts w:ascii="宋体" w:hAnsi="宋体"/>
                <w:sz w:val="21"/>
                <w:szCs w:val="21"/>
              </w:rPr>
            </w:pPr>
            <w:r>
              <w:rPr>
                <w:rFonts w:hint="eastAsia" w:ascii="宋体" w:hAnsi="宋体"/>
                <w:sz w:val="21"/>
                <w:szCs w:val="21"/>
              </w:rPr>
              <w:t xml:space="preserve">★系统以流直存模式进行录像、图片数据存储。系统中的实时视频流、抓拍图片无需经过任何转发服务器/虚拟机即可实现数据流直存，视频与图片数据直存后可即存即取；支持延迟踢盘，防止误拔硬盘导致数据破坏</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云存储管理软件，含三年维护升级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云存储软件功能：</w:t>
            </w:r>
            <w:r>
              <w:rPr>
                <w:rFonts w:hint="eastAsia" w:ascii="宋体" w:hAnsi="宋体"/>
                <w:sz w:val="21"/>
                <w:szCs w:val="21"/>
              </w:rPr>
              <w:br/>
              <w:t xml:space="preserve">系统支持存储节点混合组网，当出现磁盘或节点故障时，系统可根据CPU利用率、节点连接数、节点吞吐量、节点综合负载等策略提供最优重构速度，最高重构速度可达4TB/h；</w:t>
            </w:r>
            <w:r>
              <w:rPr>
                <w:rFonts w:hint="eastAsia" w:ascii="宋体" w:hAnsi="宋体"/>
                <w:sz w:val="21"/>
                <w:szCs w:val="21"/>
              </w:rPr>
              <w:br/>
              <w:t xml:space="preserve">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rPr>
                <w:rFonts w:hint="eastAsia" w:ascii="宋体" w:hAnsi="宋体"/>
                <w:sz w:val="21"/>
                <w:szCs w:val="21"/>
              </w:rPr>
              <w:br/>
              <w:t xml:space="preserve">支持存储实时视频、视频片段、图片及伴生的智能结构化数据，支持根据结构化数据的类型检索视频，检索条件包括前端点位ID、时间段、视频目标类型（包含人、机动车、非机动车等）；</w:t>
            </w:r>
            <w:r>
              <w:rPr>
                <w:rFonts w:hint="eastAsia" w:ascii="宋体" w:hAnsi="宋体"/>
                <w:sz w:val="21"/>
                <w:szCs w:val="21"/>
              </w:rPr>
              <w:b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sz w:val="21"/>
                <w:szCs w:val="21"/>
              </w:rPr>
              <w:br/>
              <w:t xml:space="preserve">软件模块部署在云存储节点上，实现即存即取的服务。</w:t>
            </w:r>
            <w:r>
              <w:rPr>
                <w:rFonts w:hint="eastAsia" w:ascii="宋体" w:hAnsi="宋体"/>
                <w:sz w:val="21"/>
                <w:szCs w:val="21"/>
              </w:rPr>
              <w:br/>
            </w:r>
            <w:r>
              <w:rPr>
                <w:rFonts w:hint="eastAsia" w:ascii="宋体" w:hAnsi="宋体"/>
                <w:sz w:val="21"/>
                <w:szCs w:val="21"/>
              </w:rPr>
              <w:t xml:space="preserve">对象基础管理软件，含对象存储基础管理功能，包含对象上传、下载、查询、拷贝。</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防火墙（含三年维护升级）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网络层吞吐量≥2Gbps；IPS吞吐量≥1.5Gbps；AV吞吐量≥1.5Gbps；IPSec吞吐量≥800Mbps；IPSec 隧道数≥10000；并发连接数≥480万；每秒新建连接数≥8万 </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设备采用国产化操作系统及国产化处理器；</w:t>
            </w:r>
            <w:r>
              <w:rPr>
                <w:rFonts w:ascii="宋体" w:hAnsi="宋体"/>
                <w:sz w:val="21"/>
                <w:szCs w:val="21"/>
              </w:rPr>
              <w:t xml:space="preserve"> </w:t>
            </w:r>
            <w:r/>
          </w:p>
          <w:p>
            <w:pPr>
              <w:ind w:left="0"/>
              <w:jc w:val="lef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设备为1U标准机箱，配置网络接口≥4个千兆电口(含1对bypass)，≥4个千兆光口；≥1个接口扩展槽；≥1个CON口；≥2个USB口；交流双电源</w:t>
            </w:r>
            <w:r/>
          </w:p>
          <w:p>
            <w:pPr>
              <w:ind w:left="0"/>
              <w:jc w:val="lef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★支持GB/T 28181协议准入、GB35114协议准入、支持RTSP协议准入、支持SIP协议准入、支持ONVIF协议准入、支持SSH协议准入、支持GA/T1400协议准入控制</w:t>
            </w:r>
            <w:r/>
          </w:p>
          <w:p>
            <w:pPr>
              <w:ind w:left="0"/>
              <w:jc w:val="lef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支持SSL VPN客户端硬件特征码绑定认证，支持对登录的用户端系统进行端点安全检查，至少包括指定文件、指定进程、系统补丁、浏览器版本、杀毒软件等</w:t>
            </w:r>
            <w:r/>
          </w:p>
          <w:p>
            <w:pPr>
              <w:ind w:left="0"/>
              <w:jc w:val="left"/>
              <w:widowControl w:val="off"/>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支持NetFlow技术，支持配置主动超时时间、源接口、模板刷新时间、数据包数量、企业字段等信息，实现对高速转发的IP数据流进行测试和统计</w:t>
            </w:r>
            <w:r/>
          </w:p>
          <w:p>
            <w:pPr>
              <w:ind w:left="0"/>
              <w:jc w:val="left"/>
              <w:widowControl w:val="off"/>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支持负载均衡功能，能根据安全策略将网络流量均衡到多台服务器上，并提供加权轮询、加权最小连接数、加权散列等多种负载均衡方式</w:t>
            </w:r>
            <w:r/>
          </w:p>
          <w:p>
            <w:pPr>
              <w:ind w:left="0"/>
              <w:jc w:val="left"/>
              <w:widowControl w:val="off"/>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支持路由转发模式，其安全策略生效；支持透明传输模式，其安全策略生效；支持旁路模式、混合模式部署。</w:t>
            </w:r>
            <w:r/>
          </w:p>
          <w:p>
            <w:pPr>
              <w:ind w:left="0"/>
              <w:jc w:val="left"/>
              <w:widowControl w:val="off"/>
              <w:rPr>
                <w:rFonts w:ascii="宋体" w:hAnsi="宋体"/>
                <w:sz w:val="21"/>
                <w:szCs w:val="21"/>
              </w:rPr>
            </w:pPr>
            <w:r>
              <w:rPr>
                <w:rFonts w:hint="eastAsia" w:ascii="宋体" w:hAnsi="宋体"/>
                <w:sz w:val="21"/>
                <w:szCs w:val="21"/>
              </w:rPr>
              <w:t xml:space="preserve">9</w:t>
            </w:r>
            <w:r>
              <w:rPr>
                <w:rFonts w:ascii="宋体" w:hAnsi="宋体"/>
                <w:sz w:val="21"/>
                <w:szCs w:val="21"/>
              </w:rPr>
              <w:t xml:space="preserve">.</w:t>
            </w:r>
            <w:r>
              <w:rPr>
                <w:rFonts w:hint="eastAsia" w:ascii="宋体" w:hAnsi="宋体"/>
                <w:sz w:val="21"/>
                <w:szCs w:val="21"/>
              </w:rPr>
              <w:t xml:space="preserve">支持基于源、目的IP策略路由；支持基于接口的策略路由；支持基于协议和端口的策略路由；支持基于应用类型的策略路由；并支持设置全局匹配顺序</w:t>
            </w:r>
            <w:r/>
          </w:p>
          <w:p>
            <w:pPr>
              <w:ind w:left="0"/>
              <w:jc w:val="left"/>
              <w:widowControl w:val="off"/>
              <w:rPr>
                <w:rFonts w:ascii="宋体" w:hAnsi="宋体"/>
                <w:sz w:val="21"/>
                <w:szCs w:val="21"/>
              </w:rPr>
            </w:pPr>
            <w:r>
              <w:rPr>
                <w:rFonts w:hint="eastAsia" w:ascii="宋体" w:hAnsi="宋体"/>
                <w:sz w:val="21"/>
                <w:szCs w:val="21"/>
              </w:rPr>
              <w:t xml:space="preserve">10</w:t>
            </w:r>
            <w:r>
              <w:rPr>
                <w:rFonts w:ascii="宋体" w:hAnsi="宋体"/>
                <w:sz w:val="21"/>
                <w:szCs w:val="21"/>
              </w:rPr>
              <w:t xml:space="preserve">.</w:t>
            </w:r>
            <w:r>
              <w:rPr>
                <w:rFonts w:hint="eastAsia" w:ascii="宋体" w:hAnsi="宋体"/>
                <w:sz w:val="21"/>
                <w:szCs w:val="21"/>
              </w:rPr>
              <w:t xml:space="preserve">支持“多对一”的SNAT；支持“一对多”的DNAT；支持“多对多”的动态SNAT</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防火墙用1年全功能模块升级服务</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下一代防火墙专用1年全功能模块升级服务</w:t>
            </w:r>
            <w:r>
              <w:rPr>
                <w:rFonts w:hint="eastAsia" w:ascii="宋体" w:hAnsi="宋体"/>
                <w:sz w:val="21"/>
                <w:szCs w:val="21"/>
              </w:rPr>
              <w:br/>
              <w:t xml:space="preserve">下一代防火墙专用1年功能模块升级服务，支持入侵防御、病毒防护、URL过滤、应用识别功能。</w:t>
            </w:r>
            <w:r/>
          </w:p>
          <w:p>
            <w:pPr>
              <w:ind w:left="0"/>
              <w:jc w:val="left"/>
              <w:widowControl w:val="off"/>
              <w:rPr>
                <w:rFonts w:ascii="宋体" w:hAnsi="宋体"/>
                <w:sz w:val="21"/>
                <w:szCs w:val="21"/>
              </w:rPr>
            </w:pPr>
            <w:r>
              <w:rPr>
                <w:rFonts w:hint="eastAsia" w:ascii="宋体" w:hAnsi="宋体"/>
                <w:sz w:val="21"/>
                <w:szCs w:val="21"/>
              </w:rPr>
              <w:t xml:space="preserve">有效期：1年</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个</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安全准入控制系统（含三年维护升级）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1U标准机箱，内存≥8G，硬盘≥256G，USB接口≥2个，≥6个千兆电口，扩展槽≥2个；性能参数：实时并发流量≥20Gbps</w:t>
            </w:r>
            <w:r>
              <w:rPr>
                <w:rFonts w:hint="eastAsia" w:ascii="宋体" w:hAnsi="宋体"/>
                <w:sz w:val="21"/>
                <w:szCs w:val="21"/>
              </w:rPr>
              <w:br/>
              <w:t xml:space="preserve">支持视频操作审计，支持审计的操作类型包括查找录像、录像回放、控制镜头，并支持识别视频协议类型；支持统计并展示视频操作类型及次数、视频操作设备数量。</w:t>
            </w:r>
            <w:r>
              <w:rPr>
                <w:rFonts w:hint="eastAsia" w:ascii="宋体" w:hAnsi="宋体"/>
                <w:sz w:val="21"/>
                <w:szCs w:val="21"/>
              </w:rPr>
              <w:br/>
              <w:t xml:space="preserve">支持以探针的形式主动探测，或者通过流量被动监听识别的形式自动识别在网的物联网资产，并详细展示设备状态（在线、离线、异常）、IP地址、MAC地址、品牌信息、型号信息、设备更新时间等。</w:t>
            </w:r>
            <w:r>
              <w:rPr>
                <w:rFonts w:hint="eastAsia" w:ascii="宋体" w:hAnsi="宋体"/>
                <w:sz w:val="21"/>
                <w:szCs w:val="21"/>
              </w:rPr>
              <w:br/>
              <w:t xml:space="preserve">支持协议白名单，协议不在白名单中的数据流会被阻断；支持识别国标SIP协议及主流安防厂家的私有协议，放行GB/T28181、GB35114、ONVIF，非GB/T28181、非GB35114、非ONVIF应被阻断，只允许授信视频业务相关流量放行，其他流量全部阻断。</w:t>
            </w:r>
            <w:r>
              <w:rPr>
                <w:rFonts w:hint="eastAsia" w:ascii="宋体" w:hAnsi="宋体"/>
                <w:sz w:val="21"/>
                <w:szCs w:val="21"/>
              </w:rPr>
              <w:br/>
              <w:t xml:space="preserve">支持RTSP协议、HTTP协议、ONVIF协议、SIP协议、GB28181协议、GB35114协议、GA/T1400协议、MQTT协议、 CoAP协议、HIKSDK、DAHUASDK协议、SSH协议准入控制。</w:t>
            </w:r>
            <w:r>
              <w:rPr>
                <w:rFonts w:hint="eastAsia" w:ascii="宋体" w:hAnsi="宋体"/>
                <w:sz w:val="21"/>
                <w:szCs w:val="21"/>
              </w:rPr>
              <w:br/>
              <w:t xml:space="preserve">当视频平台通过标准协议向前端设备发起媒体流请求后，对应的媒体流可正常进行通信，其余媒体流的通信应被拒绝。</w:t>
            </w:r>
            <w:r>
              <w:rPr>
                <w:rFonts w:hint="eastAsia" w:ascii="宋体" w:hAnsi="宋体"/>
                <w:sz w:val="21"/>
                <w:szCs w:val="21"/>
              </w:rPr>
              <w:br/>
              <w:t xml:space="preserve">提供告警中心大屏，支持视频漏录、录像保存天数不达标、设备私接、设备仿冒、设备离线的异常告警；支持自定义告警策略，当触发异常事件时进行告警；告警方式支持系统弹窗告警、声音告警、邮件告警、短信告警。</w:t>
            </w:r>
            <w:r>
              <w:rPr>
                <w:rFonts w:hint="eastAsia" w:ascii="宋体" w:hAnsi="宋体"/>
                <w:sz w:val="21"/>
                <w:szCs w:val="21"/>
              </w:rPr>
              <w:br/>
              <w:t xml:space="preserve">支持与所投产品同一品牌的安防管理平台联动，将安防管理平台上线的设备加入到合法设备</w:t>
            </w:r>
            <w:r>
              <w:rPr>
                <w:rFonts w:hint="eastAsia" w:ascii="宋体" w:hAnsi="宋体"/>
                <w:sz w:val="21"/>
                <w:szCs w:val="21"/>
              </w:rPr>
              <w:t xml:space="preserve">名单中，下线的设备自动移除合法设备名单；支持显示从安防管理平台获取到的设备信息。</w:t>
            </w:r>
            <w:r>
              <w:rPr>
                <w:rFonts w:hint="eastAsia" w:ascii="宋体" w:hAnsi="宋体"/>
                <w:sz w:val="21"/>
                <w:szCs w:val="21"/>
              </w:rPr>
              <w:br/>
              <w:t xml:space="preserve">支持与视频综合平台进行联动，上报安全准入控制系统设备自身状态以及所管理的设备资产信息、告警信息等。</w:t>
            </w:r>
            <w:r>
              <w:rPr>
                <w:rFonts w:hint="eastAsia" w:ascii="宋体" w:hAnsi="宋体"/>
                <w:sz w:val="21"/>
                <w:szCs w:val="21"/>
              </w:rPr>
              <w:br/>
              <w:t xml:space="preserve">支持基于终端设备IP黑名单、IP白名单、MAC黑名单、MAC白名单的安全准入控制，被加入黑名单的设备将被阻断，被加入白名单的设备可以正常访问；支持按照（源IP、源端口、目标IP、目标端口）四元组信息进行准入控制。</w:t>
            </w:r>
            <w:r>
              <w:rPr>
                <w:rFonts w:hint="eastAsia" w:ascii="宋体" w:hAnsi="宋体"/>
                <w:sz w:val="21"/>
                <w:szCs w:val="21"/>
              </w:rPr>
              <w:br/>
              <w:t xml:space="preserve">对于交换机所连设备，若设备IP被添加到黑名单中，可以触发交换机自动阻断该设备接入到网络中；支持联动交换机进行802.1X准入认证，只有通过认证的用户才可以接入网络；</w:t>
            </w:r>
            <w:r>
              <w:rPr>
                <w:rFonts w:hint="eastAsia" w:ascii="宋体" w:hAnsi="宋体"/>
                <w:sz w:val="21"/>
                <w:szCs w:val="21"/>
              </w:rPr>
              <w:br/>
              <w:t xml:space="preserve">支持添加交换机，可查看交换机IP地址、厂商信息、状态信息；支持对局域网内设备进行拓扑绘制，并以图形化界面显示交换机所连设备的信息，包括交换机端口号，设备IP地址，设备MAC地址，设备类型，交换机端口状态、端口更新时间和端口属性；设备类型包括路由器、交换机、服务器、摄像机、平台设备、存储设备、PC等。</w:t>
            </w:r>
            <w:r>
              <w:rPr>
                <w:rFonts w:hint="eastAsia" w:ascii="宋体" w:hAnsi="宋体"/>
                <w:sz w:val="21"/>
                <w:szCs w:val="21"/>
              </w:rPr>
              <w:br/>
              <w:t xml:space="preserve">提供录像完整性检测，能够对视频漏录事件进行检测与告警；展示内容包括摄像头 IP、摄像头厂商、摄像头位置、NVR IP、NVR 厂商、NVR 位置、漏录时长、开始漏录时间、结束漏录时间、告警时间、漏录发生时间，并能展示漏录当天 24h 的录像时间轴；并支持查询、批量确认告警信息。</w:t>
            </w:r>
            <w:r>
              <w:rPr>
                <w:rFonts w:hint="eastAsia" w:ascii="宋体" w:hAnsi="宋体"/>
                <w:sz w:val="21"/>
                <w:szCs w:val="21"/>
              </w:rPr>
              <w:br/>
              <w:t xml:space="preserve">提供录像存储不达标检测，能够对录像保存天数小于指定天数的事件进行检测与告警；展示内容包括摄像头 IP、摄像头厂商、摄像头位置、NVR IP、NVR 厂商、NVR 位置、实际保存天数、要求保存天数；并支持查询、批量确认告警信息。</w:t>
            </w:r>
            <w:r>
              <w:rPr>
                <w:rFonts w:hint="eastAsia" w:ascii="宋体" w:hAnsi="宋体"/>
                <w:sz w:val="21"/>
                <w:szCs w:val="21"/>
              </w:rPr>
              <w:br/>
              <w:t xml:space="preserve">支持 2 个及以上的网口同时进行资产扫描探测，实现单台设备多网段扫描，能够获取包括 IP 地址、MAC 地址、厂商、类型、操作系统、型号、端口、时延、资产状态、在线状态在内的资产信息；支持对多个IP段进行资产探测，支持配置扫描IP资产的速度。</w:t>
            </w:r>
            <w:r>
              <w:rPr>
                <w:rFonts w:hint="eastAsia" w:ascii="宋体" w:hAnsi="宋体"/>
                <w:sz w:val="21"/>
                <w:szCs w:val="21"/>
              </w:rPr>
              <w:br/>
              <w:t xml:space="preserve">支持网络通信认证过程中的弱口令检测，并且支持待检测弱口令的添加和删除；支持记录弱口令检测日志；同时支持展示弱口令图谱。</w:t>
            </w:r>
            <w:r>
              <w:rPr>
                <w:rFonts w:hint="eastAsia" w:ascii="宋体" w:hAnsi="宋体"/>
                <w:sz w:val="21"/>
                <w:szCs w:val="21"/>
              </w:rPr>
              <w:br/>
              <w:t xml:space="preserve">支持批量导入或者单个添加的形式新增可信域IP，只有可信域内的IP能够通信，可信域的IP与不在可信域的IP通信会告警或阻断；支持三种非法内外联策略：关闭、仅告警、告警和阻断。</w:t>
            </w:r>
            <w:r>
              <w:rPr>
                <w:rFonts w:hint="eastAsia" w:ascii="宋体" w:hAnsi="宋体"/>
                <w:sz w:val="21"/>
                <w:szCs w:val="21"/>
              </w:rPr>
              <w:br/>
              <w:t xml:space="preserve">支持网络隔离失效监测，能够配置需要监测的隔离 VLAN ID 和网段，并对 VLAN 互通情况进行监测，监测信息包括源 VLAN ID、目的 VLAN ID</w:t>
            </w:r>
            <w:r>
              <w:rPr>
                <w:rFonts w:hint="eastAsia" w:ascii="宋体" w:hAnsi="宋体"/>
                <w:sz w:val="21"/>
                <w:szCs w:val="21"/>
              </w:rPr>
              <w:br/>
              <w:t xml:space="preserve">支持桥接透明部署、在线串接部署、旁路镜像流量部署，能够对非法私接和非法仿冒设备进行阻断，同时记录非法私接和非法仿冒的日志。支持分布式级联管理，添加上下级节点，上级设备可对下级设备进行相应管理；支持下级设备向上级设备上报资产数据、告警日志数据。</w:t>
            </w:r>
            <w:r>
              <w:rPr>
                <w:rFonts w:hint="eastAsia" w:ascii="宋体" w:hAnsi="宋体"/>
                <w:sz w:val="21"/>
                <w:szCs w:val="21"/>
              </w:rPr>
              <w:br/>
              <w:t xml:space="preserve">支持对一机一档进行导入，根据一机一档属性将不匹配的终端进行阻断并告警，同时可条件查询一机一档设备信息。</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物联网日志审计分析系统（含三年维护升级）</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1U标准机箱，内存≥8G，硬盘容量≥2TB，CPU核数≥2核，配置单电源，接口不少于6个千兆电口，扩展槽数量不低于2个。为满足使用需求，要求日志处理能力≥10000EPS，视频日志接入路数≥5000路，日志查询速度≥3000万条/秒</w:t>
            </w:r>
            <w:r>
              <w:rPr>
                <w:rFonts w:hint="eastAsia" w:ascii="宋体" w:hAnsi="宋体"/>
                <w:sz w:val="21"/>
                <w:szCs w:val="21"/>
              </w:rPr>
              <w:br/>
              <w:t xml:space="preserve">支持syslog、snmp trap、api、代理方式采集日志。</w:t>
            </w:r>
            <w:r>
              <w:rPr>
                <w:rFonts w:hint="eastAsia" w:ascii="宋体" w:hAnsi="宋体"/>
                <w:sz w:val="21"/>
                <w:szCs w:val="21"/>
              </w:rPr>
              <w:br/>
              <w:t xml:space="preserve">支持采集视频设备、网络设备、安全设备、服务器等日志数据源，收集到的日志经过了转换且和原始数据保持一致。</w:t>
            </w:r>
            <w:r>
              <w:rPr>
                <w:rFonts w:hint="eastAsia" w:ascii="宋体" w:hAnsi="宋体"/>
                <w:sz w:val="21"/>
                <w:szCs w:val="21"/>
              </w:rPr>
              <w:br/>
              <w:t xml:space="preserve">支持视频设备、服务器日志数据加密传输。</w:t>
            </w:r>
            <w:r>
              <w:rPr>
                <w:rFonts w:hint="eastAsia" w:ascii="宋体" w:hAnsi="宋体"/>
                <w:sz w:val="21"/>
                <w:szCs w:val="21"/>
              </w:rPr>
              <w:br/>
            </w:r>
            <w:r>
              <w:rPr>
                <w:rFonts w:hint="eastAsia" w:ascii="宋体" w:hAnsi="宋体"/>
                <w:sz w:val="21"/>
                <w:szCs w:val="21"/>
              </w:rPr>
              <w:t xml:space="preserve">支持设置数据过滤策略（IP等），能根据数据过滤策略进行日志采集。</w:t>
            </w:r>
            <w:r>
              <w:rPr>
                <w:rFonts w:hint="eastAsia" w:ascii="宋体" w:hAnsi="宋体"/>
                <w:sz w:val="21"/>
                <w:szCs w:val="21"/>
              </w:rPr>
              <w:br/>
              <w:t xml:space="preserve">支持按日志存储策略（存储天数）对视频专网的操作行为、流量数据、告警事件、安全事件等日志进行存储。</w:t>
            </w:r>
            <w:r>
              <w:rPr>
                <w:rFonts w:hint="eastAsia" w:ascii="宋体" w:hAnsi="宋体"/>
                <w:sz w:val="21"/>
                <w:szCs w:val="21"/>
              </w:rPr>
              <w:br/>
              <w:t xml:space="preserve">日志记录进授权管理员通过鉴别后访问</w:t>
            </w:r>
            <w:r>
              <w:rPr>
                <w:rFonts w:hint="eastAsia" w:ascii="宋体" w:hAnsi="宋体"/>
                <w:sz w:val="21"/>
                <w:szCs w:val="21"/>
              </w:rPr>
              <w:br/>
              <w:t xml:space="preserve">支持按源IP地址、目的IP地址、类型、名称等属性对视频专网的操作行为、流量数据、告警事件、安全事件等进行统计分析，形成访问分析、行为分析、告警聚合分析统计结果。</w:t>
            </w:r>
            <w:r>
              <w:rPr>
                <w:rFonts w:hint="eastAsia" w:ascii="宋体" w:hAnsi="宋体"/>
                <w:sz w:val="21"/>
                <w:szCs w:val="21"/>
              </w:rPr>
              <w:br/>
              <w:t xml:space="preserve">支持根据日志类型事件、名称、源IP地址、目的IP地址等各属性精确查询。</w:t>
            </w:r>
            <w:r>
              <w:rPr>
                <w:rFonts w:hint="eastAsia" w:ascii="宋体" w:hAnsi="宋体"/>
                <w:sz w:val="21"/>
                <w:szCs w:val="21"/>
              </w:rPr>
              <w:br/>
              <w:t xml:space="preserve">支持对账号异常、账号攻击、视频风险操作行为、服务器远程登录时间、非法访问、威胁事件等告警。</w:t>
            </w:r>
            <w:r/>
          </w:p>
          <w:p>
            <w:pPr>
              <w:ind w:left="0"/>
              <w:jc w:val="left"/>
              <w:widowControl w:val="off"/>
              <w:rPr>
                <w:rFonts w:ascii="宋体" w:hAnsi="宋体"/>
                <w:sz w:val="21"/>
                <w:szCs w:val="21"/>
              </w:rPr>
            </w:pPr>
            <w:r>
              <w:rPr>
                <w:rFonts w:hint="eastAsia" w:ascii="宋体" w:hAnsi="宋体"/>
                <w:sz w:val="21"/>
                <w:szCs w:val="21"/>
              </w:rPr>
              <w:t xml:space="preserve">支持邮件告警、弹框告警，对异常事件的告警提供了处置建议和处置方法。</w:t>
            </w:r>
            <w:r>
              <w:rPr>
                <w:rFonts w:hint="eastAsia" w:ascii="宋体" w:hAnsi="宋体"/>
                <w:sz w:val="21"/>
                <w:szCs w:val="21"/>
              </w:rPr>
              <w:br/>
              <w:t xml:space="preserve">支持通过用户名、口令方式鉴别；支持鉴别信息存储和传输加密；具有登录失败处理功能。</w:t>
            </w:r>
            <w:r>
              <w:rPr>
                <w:rFonts w:hint="eastAsia" w:ascii="宋体" w:hAnsi="宋体"/>
                <w:sz w:val="21"/>
                <w:szCs w:val="21"/>
              </w:rPr>
              <w:br/>
              <w:t xml:space="preserve">具备产品自身运行异常（数据磁盘异常、应用服务宕掉）等告警功能，同时可以实时监控系统CPU和内存等运行状态。</w:t>
            </w:r>
            <w:r>
              <w:rPr>
                <w:rFonts w:hint="eastAsia" w:ascii="宋体" w:hAnsi="宋体"/>
                <w:sz w:val="21"/>
                <w:szCs w:val="21"/>
              </w:rPr>
              <w:br/>
              <w:t xml:space="preserve">支持安全管理相关参数配置功能；支持设置、查询和修改安全策略；支持实时监控系统运行状态</w:t>
            </w:r>
            <w:r>
              <w:rPr>
                <w:rFonts w:hint="eastAsia" w:ascii="宋体" w:hAnsi="宋体"/>
                <w:sz w:val="21"/>
                <w:szCs w:val="21"/>
              </w:rPr>
              <w:br/>
              <w:t xml:space="preserve">提供系统用户的账户安全性相关配置（如登陆失败次数）；支持NTP服务器时间同步；支持三权分立</w:t>
            </w:r>
            <w:r>
              <w:rPr>
                <w:rFonts w:hint="eastAsia" w:ascii="宋体" w:hAnsi="宋体"/>
                <w:sz w:val="21"/>
                <w:szCs w:val="21"/>
              </w:rPr>
              <w:br/>
              <w:t xml:space="preserve">支持对设备操作日志进行关联规则挖掘，用于后续操作事件实时审计，对不满足关联规则的事件进行告警。</w:t>
            </w:r>
            <w:r>
              <w:rPr>
                <w:rFonts w:hint="eastAsia" w:ascii="宋体" w:hAnsi="宋体"/>
                <w:sz w:val="21"/>
                <w:szCs w:val="21"/>
              </w:rPr>
              <w:br/>
              <w:t xml:space="preserve">支持对Web应用访问历史日志学习，生成Web访问规则，用于后续事件实时审计，对不满足模型的事件进行告警。</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数据中心2200瓦标准机柜IDC租赁（三年）</w:t>
            </w:r>
            <w:r/>
          </w:p>
        </w:tc>
        <w:tc>
          <w:tcPr>
            <w:shd w:val="clear" w:color="auto" w:fill="auto"/>
            <w:tcBorders>
              <w:top w:val="single" w:color="000000" w:sz="4" w:space="0"/>
              <w:left w:val="single" w:color="000000" w:sz="4" w:space="0"/>
              <w:bottom w:val="single" w:color="000000" w:sz="4" w:space="0"/>
              <w:right w:val="single" w:color="000000" w:sz="4" w:space="0"/>
            </w:tcBorders>
            <w:tcW w:w="382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主机托管、机房使用、机架使用、电力增容等网络类业务</w:t>
            </w:r>
            <w:r/>
          </w:p>
          <w:p>
            <w:pPr>
              <w:pStyle w:val="865"/>
              <w:ind w:left="0" w:firstLine="0"/>
              <w:rPr>
                <w:rFonts w:ascii="宋体" w:hAnsi="宋体" w:cs="宋体"/>
                <w:sz w:val="21"/>
                <w:szCs w:val="21"/>
              </w:rPr>
            </w:pPr>
            <w:r>
              <w:rPr>
                <w:rFonts w:hint="eastAsia" w:ascii="宋体" w:hAnsi="宋体" w:cs="宋体"/>
                <w:sz w:val="21"/>
                <w:szCs w:val="21"/>
              </w:rPr>
              <w:t xml:space="preserve">规格(电流/功率)：≥2200w</w:t>
            </w:r>
            <w:r/>
          </w:p>
          <w:p>
            <w:pPr>
              <w:pStyle w:val="865"/>
              <w:ind w:left="0" w:firstLine="0"/>
              <w:rPr>
                <w:rFonts w:ascii="宋体" w:hAnsi="宋体" w:cs="宋体"/>
                <w:sz w:val="21"/>
                <w:szCs w:val="21"/>
              </w:rPr>
            </w:pPr>
            <w:r>
              <w:rPr>
                <w:rFonts w:hint="eastAsia" w:ascii="宋体" w:hAnsi="宋体" w:cs="宋体"/>
                <w:sz w:val="21"/>
                <w:szCs w:val="21"/>
              </w:rPr>
              <w:t xml:space="preserve">单个机柜：≥42u</w:t>
            </w:r>
            <w:r/>
          </w:p>
          <w:p>
            <w:pPr>
              <w:pStyle w:val="865"/>
              <w:ind w:left="0" w:firstLine="0"/>
              <w:rPr>
                <w:rFonts w:ascii="宋体" w:hAnsi="宋体" w:cs="宋体"/>
                <w:sz w:val="21"/>
                <w:szCs w:val="21"/>
              </w:rPr>
            </w:pPr>
            <w:r>
              <w:rPr>
                <w:rFonts w:hint="eastAsia" w:ascii="宋体" w:hAnsi="宋体" w:cs="宋体"/>
                <w:sz w:val="21"/>
                <w:szCs w:val="21"/>
              </w:rPr>
              <w:t xml:space="preserve">单个机柜尺寸：≥600*600*800mm</w:t>
            </w:r>
            <w:r/>
          </w:p>
          <w:p>
            <w:pPr>
              <w:ind w:left="0"/>
              <w:jc w:val="left"/>
              <w:widowControl w:val="off"/>
              <w:rPr>
                <w:rFonts w:ascii="宋体" w:hAnsi="宋体"/>
                <w:sz w:val="21"/>
                <w:szCs w:val="21"/>
              </w:rPr>
            </w:pPr>
            <w:r>
              <w:rPr>
                <w:rFonts w:hint="eastAsia" w:ascii="宋体" w:hAnsi="宋体"/>
                <w:sz w:val="21"/>
                <w:szCs w:val="21"/>
              </w:rPr>
              <w:t xml:space="preserve">单个机柜内部PDU数量：≥1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台</w:t>
            </w:r>
            <w:r/>
          </w:p>
        </w:tc>
      </w:tr>
    </w:tbl>
    <w:p>
      <w:pPr>
        <w:ind w:left="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本项目核心产品为：</w:t>
      </w:r>
      <w:r>
        <w:rPr>
          <w:rFonts w:hint="eastAsia" w:ascii="宋体" w:hAnsi="宋体"/>
          <w:b/>
          <w:sz w:val="21"/>
        </w:rPr>
        <w:t xml:space="preserve">解析比对一体机</w:t>
      </w:r>
      <w:r/>
    </w:p>
    <w:p>
      <w:pPr>
        <w:ind w:left="0" w:firstLine="422"/>
        <w:spacing w:line="360" w:lineRule="auto"/>
        <w:tabs>
          <w:tab w:val="left" w:pos="420" w:leader="none"/>
        </w:tabs>
        <w:rPr>
          <w:rFonts w:ascii="宋体" w:hAnsi="宋体"/>
          <w:b/>
          <w:sz w:val="21"/>
        </w:rPr>
      </w:pPr>
      <w:r/>
      <w:bookmarkStart w:id="102" w:name="OLE_LINK14"/>
      <w:r/>
      <w:bookmarkStart w:id="103" w:name="OLE_LINK15"/>
      <w:r>
        <w:rPr>
          <w:rFonts w:hint="eastAsia" w:ascii="宋体" w:hAnsi="宋体"/>
          <w:b/>
          <w:sz w:val="21"/>
        </w:rPr>
        <w:t xml:space="preserve">项目中涉及服务器，解析比对一体机和云存储等相关设备需接入苏州市公安局吴中分局“天眼”系统，对原系统衔接完成扩容；投标文件中须提供相关承诺函并加盖投标单位公章，承诺函格式自拟，未按要求提供的视为未实质性响应。</w:t>
      </w:r>
      <w:bookmarkEnd w:id="102"/>
      <w:bookmarkEnd w:id="103"/>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（三）商务条款</w:t>
      </w:r>
      <w:r/>
    </w:p>
    <w:p>
      <w:pPr>
        <w:ind w:left="0" w:firstLine="420"/>
        <w:spacing w:line="360" w:lineRule="auto"/>
        <w:tabs>
          <w:tab w:val="left" w:pos="420" w:leader="none"/>
        </w:tabs>
        <w:rPr>
          <w:rFonts w:ascii="宋体" w:hAnsi="宋体"/>
          <w:sz w:val="21"/>
        </w:rPr>
      </w:pPr>
      <w:r>
        <w:rPr>
          <w:rFonts w:hint="eastAsia" w:ascii="宋体" w:hAnsi="宋体"/>
          <w:sz w:val="21"/>
        </w:rPr>
        <w:t xml:space="preserve">1.交付时间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自合同签订之日起30天内完成设备的供货及安装调试</w:t>
      </w:r>
      <w:r/>
    </w:p>
    <w:p>
      <w:pPr>
        <w:ind w:left="0" w:firstLine="420"/>
        <w:spacing w:line="360" w:lineRule="auto"/>
        <w:tabs>
          <w:tab w:val="left" w:pos="420" w:leader="none"/>
        </w:tabs>
        <w:rPr>
          <w:rFonts w:ascii="宋体" w:hAnsi="宋体"/>
          <w:sz w:val="21"/>
        </w:rPr>
      </w:pPr>
      <w:r>
        <w:rPr>
          <w:rFonts w:hint="eastAsia" w:ascii="宋体" w:hAnsi="宋体"/>
          <w:sz w:val="21"/>
        </w:rPr>
        <w:t xml:space="preserve">2.交付地点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采购单位指定地点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3.付款条件（进度和方式）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合同签订后支付30%预付款，项目验收完成后支付至合同金额的95%，余款3年质保期满后支付。</w:t>
      </w:r>
      <w:r/>
    </w:p>
    <w:p>
      <w:pPr>
        <w:ind w:left="0" w:firstLine="420"/>
        <w:spacing w:line="360" w:lineRule="auto"/>
        <w:tabs>
          <w:tab w:val="left" w:pos="420" w:leader="none"/>
        </w:tabs>
        <w:rPr>
          <w:rFonts w:ascii="宋体" w:hAnsi="宋体"/>
          <w:sz w:val="21"/>
        </w:rPr>
      </w:pPr>
      <w:r>
        <w:rPr>
          <w:rFonts w:hint="eastAsia" w:ascii="宋体" w:hAnsi="宋体"/>
          <w:sz w:val="21"/>
        </w:rPr>
        <w:t xml:space="preserve">由于甲方为国家机关或事业单位，若甲方按合同约定及时向财政部门及时提交了款项申请及相关资料，若由于财政部门审批及拨付的原因导致付款迟延的，则不作为甲方违约的依据。</w:t>
      </w:r>
      <w:r/>
    </w:p>
    <w:p>
      <w:pPr>
        <w:ind w:left="0" w:firstLine="420"/>
        <w:spacing w:line="360" w:lineRule="auto"/>
        <w:tabs>
          <w:tab w:val="left" w:pos="420" w:leader="none"/>
        </w:tabs>
        <w:rPr>
          <w:rFonts w:ascii="宋体" w:hAnsi="宋体"/>
          <w:sz w:val="21"/>
        </w:rPr>
      </w:pPr>
      <w:r>
        <w:rPr>
          <w:rFonts w:hint="eastAsia" w:ascii="宋体" w:hAnsi="宋体"/>
          <w:sz w:val="21"/>
        </w:rPr>
        <w:t xml:space="preserve">4.免费质保期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免费质保期为自验收合格之日起3年。</w:t>
      </w:r>
      <w:r/>
    </w:p>
    <w:p>
      <w:pPr>
        <w:ind w:left="0" w:firstLine="420"/>
        <w:spacing w:line="360" w:lineRule="auto"/>
        <w:tabs>
          <w:tab w:val="left" w:pos="420" w:leader="none"/>
        </w:tabs>
        <w:rPr>
          <w:rFonts w:ascii="宋体" w:hAnsi="宋体"/>
          <w:sz w:val="21"/>
        </w:rPr>
      </w:pPr>
      <w:r>
        <w:rPr>
          <w:rFonts w:hint="eastAsia" w:ascii="宋体" w:hAnsi="宋体"/>
          <w:sz w:val="21"/>
        </w:rPr>
        <w:t xml:space="preserve">5.验收标准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（1）产品配置必须原厂出厂时全部自带，所有设备外包装箱不得自行拆封，包装箱上所有标签等不得涂改或撕毁，否则甲方有权拒绝验收；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420" w:leader="none"/>
        </w:tabs>
        <w:rPr>
          <w:rFonts w:ascii="宋体" w:hAnsi="宋体"/>
          <w:sz w:val="21"/>
        </w:rPr>
      </w:pPr>
      <w:r>
        <w:rPr>
          <w:rFonts w:hint="eastAsia" w:ascii="宋体" w:hAnsi="宋体"/>
          <w:sz w:val="21"/>
        </w:rPr>
        <w:t xml:space="preserve">（3）设备安装后，甲方进行质量验收。供应商在验收时需提供所投设备生产厂家盖章的与投标文件一致的技术参数的证明材料（原厂盖章的原件），如无法提供，甲方有权拒绝验收。在设备完全正常运转和甲方确认后，设备的安装工作才能认为已全部完成</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rPr>
      </w:pPr>
      <w:r>
        <w:rPr>
          <w:rFonts w:hint="eastAsia" w:ascii="宋体" w:hAnsi="宋体"/>
          <w:sz w:val="21"/>
        </w:rPr>
        <w:t xml:space="preserve">6.实施方案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7.项目团队</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技术复杂、涉及面较大，为能保证在规定时间内完成项目建设，要求投标人针对本项目配备实施团队：项目经理1名，负责跟踪推进项目工作和问题的协调落实。项目技术负责人1名，负责项目具体实施技术方面工作。项目运维负责人1名，负责项目运维方面工作。除项目经理、项目技术负责人及项目运维负责人外其他实施团队成员不少4人</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故障应急预案</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9</w:t>
      </w:r>
      <w:r>
        <w:rPr>
          <w:rFonts w:hint="eastAsia" w:ascii="宋体" w:hAnsi="宋体"/>
          <w:sz w:val="21"/>
        </w:rPr>
        <w:t xml:space="preserve">.响应时间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维护与技术支持：承诺提供专业的技术服务支持，质保期间出现的产品问题，须在1小时内响应，4小时内到达现场，12小时内完成甲方提出维修要求，如在12小时内不能解决问题，应免费用同样品牌、规格或更高的部件更换到位</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10</w:t>
      </w:r>
      <w:r>
        <w:rPr>
          <w:rFonts w:hint="eastAsia" w:ascii="宋体" w:hAnsi="宋体"/>
          <w:sz w:val="21"/>
        </w:rPr>
        <w:t xml:space="preserve">.质量要求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.技术培训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420" w:leader="none"/>
        </w:tabs>
        <w:rPr>
          <w:rFonts w:ascii="宋体" w:hAnsi="宋体"/>
          <w:sz w:val="21"/>
        </w:rPr>
      </w:pPr>
      <w:r>
        <w:rPr>
          <w:rFonts w:hint="eastAsia" w:ascii="宋体" w:hAnsi="宋体"/>
          <w:sz w:val="21"/>
        </w:rPr>
        <w:t xml:space="preserve">（3）供应商需提供系统完整专业的培训计划；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420" w:leader="none"/>
        </w:tabs>
        <w:rPr>
          <w:rFonts w:ascii="宋体" w:hAnsi="宋体"/>
          <w:sz w:val="21"/>
        </w:rPr>
      </w:pPr>
      <w:r>
        <w:rPr>
          <w:rFonts w:hint="eastAsia" w:ascii="宋体" w:hAnsi="宋体"/>
          <w:sz w:val="21"/>
        </w:rPr>
        <w:t xml:space="preserve">（四）履约验收基本要求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宋体" w:hAnsi="宋体"/>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宋体" w:hAnsi="宋体"/>
          <w:b/>
          <w:sz w:val="21"/>
        </w:rPr>
      </w:pPr>
      <w:r>
        <w:rPr>
          <w:rFonts w:hint="eastAsia" w:ascii="宋体" w:hAnsi="宋体"/>
          <w:sz w:val="21"/>
        </w:rPr>
        <w:t xml:space="preserve">根据《政府采购促进中小企业发展管理办法》（财库〔2020〕4</w:t>
      </w:r>
      <w:r>
        <w:rPr>
          <w:rFonts w:hint="eastAsia" w:ascii="宋体" w:hAnsi="宋体" w:cs="Times New Roman"/>
          <w:sz w:val="21"/>
        </w:rPr>
        <w:t xml:space="preserve">6号）及《中小企业划型标准规定》（工信部联企业〔2011〕300号），</w:t>
      </w:r>
      <w:r>
        <w:rPr>
          <w:rFonts w:hint="eastAsia" w:ascii="宋体" w:hAnsi="宋体"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3"/>
        <w:ind w:left="0" w:firstLine="0"/>
        <w:jc w:val="center"/>
        <w:rPr>
          <w:rFonts w:ascii="宋体" w:hAnsi="宋体"/>
          <w:b/>
          <w:sz w:val="44"/>
          <w:szCs w:val="22"/>
        </w:rPr>
      </w:pPr>
      <w:r/>
      <w:bookmarkStart w:id="104" w:name="_Toc11789"/>
      <w:r/>
      <w:bookmarkStart w:id="105" w:name="_Toc5111"/>
      <w:r/>
      <w:bookmarkStart w:id="106" w:name="_Hlk55741158"/>
      <w:r>
        <w:rPr>
          <w:rFonts w:hint="eastAsia" w:ascii="宋体" w:hAnsi="宋体"/>
          <w:b/>
          <w:sz w:val="44"/>
          <w:szCs w:val="22"/>
        </w:rPr>
        <w:br w:type="page" w:clear="all"/>
      </w:r>
      <w:bookmarkStart w:id="107" w:name="_Toc105397794"/>
      <w:r>
        <w:rPr>
          <w:rFonts w:hint="eastAsia" w:ascii="宋体" w:hAnsi="宋体"/>
          <w:b/>
          <w:sz w:val="44"/>
          <w:szCs w:val="22"/>
        </w:rPr>
        <w:t xml:space="preserve">第五章 </w:t>
      </w:r>
      <w:bookmarkStart w:id="108" w:name="合同的特殊条款"/>
      <w:r/>
      <w:bookmarkEnd w:id="108"/>
      <w:r>
        <w:rPr>
          <w:rFonts w:hint="eastAsia" w:ascii="宋体" w:hAnsi="宋体"/>
          <w:b/>
          <w:sz w:val="44"/>
          <w:szCs w:val="22"/>
        </w:rPr>
        <w:t xml:space="preserve">合同及主要条款</w:t>
      </w:r>
      <w:bookmarkEnd w:id="104"/>
      <w:r/>
      <w:bookmarkEnd w:id="105"/>
      <w:r/>
      <w:bookmarkEnd w:id="107"/>
      <w:r/>
      <w:r/>
    </w:p>
    <w:p>
      <w:pPr>
        <w:ind w:left="0"/>
        <w:jc w:val="center"/>
        <w:rPr>
          <w:rFonts w:ascii="宋体" w:hAnsi="宋体"/>
          <w:b/>
          <w:sz w:val="32"/>
          <w:szCs w:val="32"/>
        </w:rPr>
      </w:pPr>
      <w:r/>
      <w:bookmarkStart w:id="109" w:name="_Toc57376410"/>
      <w:r/>
      <w:bookmarkStart w:id="110" w:name="_Toc27667"/>
      <w:r/>
      <w:bookmarkStart w:id="111" w:name="_Toc8564"/>
      <w:r/>
      <w:bookmarkEnd w:id="106"/>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rPr>
      </w:pPr>
      <w:r>
        <w:rPr>
          <w:rFonts w:hint="eastAsia" w:ascii="宋体" w:hAnsi="宋体"/>
          <w:sz w:val="21"/>
          <w:szCs w:val="21"/>
        </w:rPr>
        <w:t xml:space="preserve">（1）</w:t>
      </w:r>
      <w:bookmarkStart w:id="112" w:name="_GoBack"/>
      <w:r>
        <w:rPr>
          <w:rFonts w:hint="eastAsia" w:ascii="宋体" w:hAnsi="宋体"/>
          <w:sz w:val="21"/>
        </w:rPr>
        <w:t xml:space="preserve">合同签订后支付30%预付款，项目验收完成后支付至合同金额的95%，余款3年质保期满后支付</w:t>
      </w:r>
      <w:bookmarkEnd w:id="112"/>
      <w:r>
        <w:rPr>
          <w:rFonts w:hint="eastAsia" w:ascii="宋体" w:hAnsi="宋体"/>
          <w:sz w:val="21"/>
        </w:rPr>
        <w:t xml:space="preserve">。</w:t>
      </w:r>
      <w:r/>
    </w:p>
    <w:p>
      <w:pPr>
        <w:ind w:left="0" w:firstLine="420"/>
        <w:spacing w:line="360" w:lineRule="auto"/>
        <w:widowControl w:val="off"/>
        <w:rPr>
          <w:rFonts w:ascii="宋体" w:hAnsi="宋体"/>
          <w:sz w:val="21"/>
          <w:szCs w:val="21"/>
        </w:rPr>
      </w:pPr>
      <w:r>
        <w:rPr>
          <w:rFonts w:hint="eastAsia" w:ascii="宋体" w:hAnsi="宋体"/>
          <w:sz w:val="21"/>
        </w:rPr>
        <w:t xml:space="preserve">由于甲方为国家机关或事业单位，若甲方按合同约定及时向财政部门及时提交了款项申请及相关资料，若由于财政部门审批及拨付的原因导致付款迟延的，则不作为甲方违约的依据。</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w:t>
      </w:r>
      <w:r>
        <w:rPr>
          <w:rFonts w:hint="eastAsia" w:ascii="宋体" w:hAnsi="宋体"/>
          <w:b/>
          <w:sz w:val="21"/>
          <w:szCs w:val="21"/>
        </w:rPr>
        <w:t xml:space="preserve">采购领域推行电子履约保函(保险)的通知》和相关法律法规规定，采购人如向中标(成交)供应商收取履约保证金的，供应商可以以履约保函(保险)的形式代替提供履约保证金。</w:t>
      </w:r>
      <w:r/>
    </w:p>
    <w:p>
      <w:pPr>
        <w:ind w:left="0" w:firstLine="422"/>
        <w:spacing w:line="360" w:lineRule="auto"/>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支付方式：本项目如采用银行汇票或转账支票。乙方账户信息如下：</w:t>
      </w:r>
      <w:r/>
    </w:p>
    <w:p>
      <w:pPr>
        <w:ind w:left="0" w:firstLine="422"/>
        <w:spacing w:line="360" w:lineRule="auto"/>
        <w:rPr>
          <w:rFonts w:ascii="宋体" w:hAnsi="宋体"/>
          <w:b/>
          <w:sz w:val="21"/>
          <w:szCs w:val="21"/>
        </w:rPr>
      </w:pPr>
      <w:r>
        <w:rPr>
          <w:rFonts w:hint="eastAsia" w:ascii="宋体" w:hAnsi="宋体"/>
          <w:b/>
          <w:sz w:val="21"/>
          <w:szCs w:val="21"/>
        </w:rPr>
        <w:t xml:space="preserve">开户名称：</w:t>
      </w:r>
      <w:r/>
    </w:p>
    <w:p>
      <w:pPr>
        <w:ind w:left="0" w:firstLine="422"/>
        <w:spacing w:line="360" w:lineRule="auto"/>
        <w:rPr>
          <w:rFonts w:ascii="宋体" w:hAnsi="宋体"/>
          <w:b/>
          <w:sz w:val="21"/>
          <w:szCs w:val="21"/>
        </w:rPr>
      </w:pPr>
      <w:r>
        <w:rPr>
          <w:rFonts w:hint="eastAsia" w:ascii="宋体" w:hAnsi="宋体"/>
          <w:b/>
          <w:sz w:val="21"/>
          <w:szCs w:val="21"/>
        </w:rPr>
        <w:t xml:space="preserve">开户银行：</w:t>
      </w:r>
      <w:r/>
    </w:p>
    <w:p>
      <w:pPr>
        <w:ind w:left="0" w:firstLine="422"/>
        <w:spacing w:line="360" w:lineRule="auto"/>
        <w:rPr>
          <w:rFonts w:ascii="宋体" w:hAnsi="宋体"/>
          <w:b/>
          <w:sz w:val="21"/>
          <w:szCs w:val="21"/>
        </w:rPr>
      </w:pPr>
      <w:r>
        <w:rPr>
          <w:rFonts w:hint="eastAsia" w:ascii="宋体" w:hAnsi="宋体"/>
          <w:b/>
          <w:sz w:val="21"/>
          <w:szCs w:val="21"/>
        </w:rPr>
        <w:t xml:space="preserve">银行账号：</w:t>
      </w:r>
      <w:r/>
    </w:p>
    <w:p>
      <w:pPr>
        <w:pStyle w:val="876"/>
        <w:ind w:firstLine="422"/>
        <w:rPr>
          <w:rFonts w:ascii="宋体" w:hAnsi="宋体" w:cs="宋体"/>
          <w:b/>
          <w:sz w:val="21"/>
          <w:szCs w:val="21"/>
        </w:rPr>
      </w:pPr>
      <w:r>
        <w:rPr>
          <w:rFonts w:hint="eastAsia" w:ascii="宋体" w:hAnsi="宋体" w:cs="宋体"/>
          <w:b/>
          <w:sz w:val="21"/>
          <w:szCs w:val="21"/>
        </w:rPr>
        <w:t xml:space="preserve">本项目如采用数字人民币支付价款，修改表述如下：</w:t>
      </w:r>
      <w:r/>
    </w:p>
    <w:p>
      <w:pPr>
        <w:ind w:left="0" w:firstLine="422"/>
        <w:spacing w:line="360" w:lineRule="auto"/>
        <w:rPr>
          <w:rFonts w:ascii="宋体" w:hAnsi="宋体"/>
          <w:b/>
          <w:sz w:val="21"/>
          <w:szCs w:val="21"/>
        </w:rPr>
      </w:pPr>
      <w:r>
        <w:rPr>
          <w:rFonts w:hint="eastAsia" w:ascii="宋体" w:hAnsi="宋体"/>
          <w:b/>
          <w:sz w:val="21"/>
          <w:szCs w:val="21"/>
        </w:rPr>
        <w:t xml:space="preserve">3.支付方式：本次货款若以数字人民币形式支付。乙方账户信息如下：</w:t>
      </w:r>
      <w:r/>
    </w:p>
    <w:p>
      <w:pPr>
        <w:ind w:left="0" w:firstLine="422"/>
        <w:spacing w:line="360" w:lineRule="auto"/>
        <w:rPr>
          <w:rFonts w:ascii="宋体" w:hAnsi="宋体"/>
          <w:b/>
          <w:sz w:val="21"/>
          <w:szCs w:val="21"/>
        </w:rPr>
      </w:pPr>
      <w:r>
        <w:rPr>
          <w:rFonts w:hint="eastAsia" w:ascii="宋体" w:hAnsi="宋体"/>
          <w:b/>
          <w:sz w:val="21"/>
          <w:szCs w:val="21"/>
        </w:rPr>
        <w:t xml:space="preserve">开户名称：</w:t>
      </w:r>
      <w:r/>
    </w:p>
    <w:p>
      <w:pPr>
        <w:ind w:left="0" w:firstLine="422"/>
        <w:spacing w:line="360" w:lineRule="auto"/>
        <w:rPr>
          <w:rFonts w:ascii="宋体" w:hAnsi="宋体"/>
          <w:b/>
          <w:sz w:val="21"/>
          <w:szCs w:val="21"/>
        </w:rPr>
      </w:pPr>
      <w:r>
        <w:rPr>
          <w:rFonts w:hint="eastAsia" w:ascii="宋体" w:hAnsi="宋体"/>
          <w:b/>
          <w:sz w:val="21"/>
          <w:szCs w:val="21"/>
        </w:rPr>
        <w:t xml:space="preserve">开户银行：</w:t>
      </w:r>
      <w:r/>
    </w:p>
    <w:p>
      <w:pPr>
        <w:ind w:left="0" w:firstLine="422"/>
        <w:spacing w:line="360" w:lineRule="auto"/>
        <w:rPr>
          <w:rFonts w:ascii="宋体" w:hAnsi="宋体"/>
          <w:b/>
          <w:sz w:val="21"/>
          <w:szCs w:val="21"/>
        </w:rPr>
      </w:pPr>
      <w:r>
        <w:rPr>
          <w:rFonts w:hint="eastAsia" w:ascii="宋体" w:hAnsi="宋体"/>
          <w:b/>
          <w:sz w:val="21"/>
          <w:szCs w:val="21"/>
        </w:rPr>
        <w:t xml:space="preserve">数字人民币账户（数币钱包ID）</w:t>
      </w:r>
      <w:r>
        <w:rPr>
          <w:rFonts w:hint="eastAsia" w:ascii="宋体" w:hAnsi="宋体"/>
          <w:b/>
          <w:sz w:val="21"/>
          <w:szCs w:val="21"/>
        </w:rPr>
        <w:t xml:space="preserve">：</w:t>
      </w:r>
      <w:r/>
    </w:p>
    <w:p>
      <w:pPr>
        <w:pStyle w:val="879"/>
        <w:rPr>
          <w:rFonts w:ascii="宋体" w:hAnsi="宋体"/>
        </w:rPr>
      </w:pPr>
      <w:r>
        <w:rPr>
          <w:rFonts w:ascii="宋体" w:hAnsi="宋体"/>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w:t>
      </w:r>
      <w:r>
        <w:rPr>
          <w:rFonts w:hint="eastAsia" w:ascii="宋体" w:hAnsi="宋体"/>
          <w:b/>
          <w:sz w:val="21"/>
        </w:rPr>
        <w:t xml:space="preserve">质保</w:t>
      </w:r>
      <w:r>
        <w:rPr>
          <w:rFonts w:hint="eastAsia" w:ascii="宋体" w:hAnsi="宋体"/>
          <w:b/>
          <w:sz w:val="21"/>
        </w:rPr>
        <w:t xml:space="preserve">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3</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w:t>
      </w:r>
      <w:r>
        <w:rPr>
          <w:rFonts w:hint="eastAsia" w:ascii="宋体" w:hAnsi="宋体"/>
          <w:sz w:val="21"/>
        </w:rPr>
        <w:t xml:space="preserve">质量保证期内，若货物出现质量问题，乙方负责对其提供的货物实行免费维修、更换或退货</w:t>
      </w:r>
      <w:r>
        <w:rPr>
          <w:rFonts w:hint="eastAsia" w:ascii="宋体" w:hAnsi="宋体"/>
          <w:sz w:val="21"/>
        </w:rPr>
        <w:t xml:space="preserve">。</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79"/>
        <w:rPr>
          <w:rFonts w:ascii="宋体" w:hAnsi="宋体"/>
        </w:rPr>
      </w:pPr>
      <w:r>
        <w:rPr>
          <w:rFonts w:ascii="宋体" w:hAnsi="宋体"/>
        </w:r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912"/>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912"/>
        <w:ind w:left="400" w:firstLine="883"/>
        <w:rPr>
          <w:rFonts w:ascii="宋体" w:hAnsi="宋体"/>
          <w:b/>
          <w:sz w:val="44"/>
          <w:szCs w:val="22"/>
        </w:rPr>
      </w:pPr>
      <w:r>
        <w:rPr>
          <w:rFonts w:hint="eastAsia" w:ascii="宋体" w:hAnsi="宋体"/>
          <w:b/>
          <w:sz w:val="44"/>
          <w:szCs w:val="22"/>
        </w:rPr>
        <w:t xml:space="preserve"> </w:t>
      </w:r>
      <w:r/>
    </w:p>
    <w:p>
      <w:pPr>
        <w:pStyle w:val="912"/>
        <w:ind w:left="400" w:firstLine="883"/>
        <w:rPr>
          <w:rFonts w:ascii="宋体" w:hAnsi="宋体"/>
          <w:b/>
          <w:sz w:val="44"/>
          <w:szCs w:val="22"/>
        </w:rPr>
      </w:pPr>
      <w:r>
        <w:rPr>
          <w:rFonts w:hint="eastAsia" w:ascii="宋体" w:hAnsi="宋体"/>
          <w:b/>
          <w:sz w:val="44"/>
          <w:szCs w:val="22"/>
        </w:rPr>
        <w:br w:type="page" w:clear="all"/>
      </w:r>
      <w:r/>
    </w:p>
    <w:p>
      <w:pPr>
        <w:pStyle w:val="853"/>
        <w:ind w:left="0" w:firstLine="0"/>
        <w:jc w:val="center"/>
        <w:rPr>
          <w:rFonts w:ascii="宋体" w:hAnsi="宋体"/>
          <w:b/>
          <w:sz w:val="44"/>
          <w:szCs w:val="22"/>
        </w:rPr>
      </w:pPr>
      <w:r/>
      <w:bookmarkStart w:id="113" w:name="_Toc105397795"/>
      <w:r>
        <w:rPr>
          <w:rFonts w:hint="eastAsia" w:ascii="宋体" w:hAnsi="宋体"/>
          <w:b/>
          <w:sz w:val="44"/>
          <w:szCs w:val="22"/>
        </w:rPr>
        <w:t xml:space="preserve">第六章 </w:t>
      </w:r>
      <w:bookmarkStart w:id="114" w:name="评分要点"/>
      <w:r/>
      <w:bookmarkEnd w:id="114"/>
      <w:r>
        <w:rPr>
          <w:rFonts w:hint="eastAsia" w:ascii="宋体" w:hAnsi="宋体"/>
          <w:b/>
          <w:sz w:val="44"/>
          <w:szCs w:val="22"/>
        </w:rPr>
        <w:t xml:space="preserve">评标办法和评分标准</w:t>
      </w:r>
      <w:bookmarkEnd w:id="109"/>
      <w:r/>
      <w:bookmarkEnd w:id="110"/>
      <w:r/>
      <w:bookmarkEnd w:id="111"/>
      <w:r/>
      <w:bookmarkEnd w:id="113"/>
      <w:r/>
      <w:r/>
    </w:p>
    <w:p>
      <w:pPr>
        <w:ind w:left="0" w:firstLine="422"/>
        <w:spacing w:line="360" w:lineRule="auto"/>
        <w:rPr>
          <w:rFonts w:ascii="宋体" w:hAnsi="宋体"/>
          <w:b/>
          <w:sz w:val="21"/>
          <w:szCs w:val="21"/>
        </w:rPr>
      </w:pPr>
      <w:r/>
      <w:bookmarkStart w:id="115" w:name="_Toc17476"/>
      <w:r/>
      <w:bookmarkStart w:id="116" w:name="_Toc16264"/>
      <w:r/>
      <w:bookmarkStart w:id="117" w:name="_Toc698"/>
      <w:r>
        <w:rPr>
          <w:rFonts w:hint="eastAsia" w:ascii="宋体" w:hAnsi="宋体"/>
          <w:b/>
          <w:sz w:val="21"/>
          <w:szCs w:val="21"/>
        </w:rPr>
        <w:t xml:space="preserve">一、评标办法：</w:t>
      </w:r>
      <w:bookmarkEnd w:id="115"/>
      <w:r/>
      <w:bookmarkEnd w:id="116"/>
      <w:r/>
      <w:bookmarkEnd w:id="11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W w:w="5000"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000" w:firstRow="0" w:lastRow="0" w:firstColumn="0" w:lastColumn="0" w:noHBand="0" w:noVBand="0"/>
      </w:tblPr>
      <w:tblGrid>
        <w:gridCol w:w="1133"/>
        <w:gridCol w:w="996"/>
        <w:gridCol w:w="7224"/>
        <w:gridCol w:w="505"/>
      </w:tblGrid>
      <w:tr>
        <w:trPr>
          <w:trHeight w:val="567"/>
        </w:trPr>
        <w:tc>
          <w:tcPr>
            <w:tcW w:w="575"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评审</w:t>
            </w:r>
            <w:r/>
          </w:p>
          <w:p>
            <w:pPr>
              <w:ind w:left="0"/>
              <w:jc w:val="center"/>
              <w:rPr>
                <w:rFonts w:ascii="宋体" w:hAnsi="宋体"/>
                <w:bCs/>
                <w:sz w:val="21"/>
                <w:szCs w:val="22"/>
              </w:rPr>
            </w:pPr>
            <w:r>
              <w:rPr>
                <w:rFonts w:ascii="宋体" w:hAnsi="宋体"/>
                <w:bCs/>
                <w:sz w:val="21"/>
                <w:szCs w:val="22"/>
              </w:rPr>
              <w:t xml:space="preserve">类别</w:t>
            </w:r>
            <w:r/>
          </w:p>
        </w:tc>
        <w:tc>
          <w:tcPr>
            <w:tcW w:w="505"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评审项</w:t>
            </w:r>
            <w:r/>
          </w:p>
        </w:tc>
        <w:tc>
          <w:tcPr>
            <w:tcW w:w="3664"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评审规则</w:t>
            </w:r>
            <w:r/>
          </w:p>
        </w:tc>
        <w:tc>
          <w:tcPr>
            <w:tcW w:w="25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分值</w:t>
            </w:r>
            <w:r/>
          </w:p>
        </w:tc>
      </w:tr>
      <w:tr>
        <w:trPr>
          <w:trHeight w:val="567"/>
        </w:trPr>
        <w:tc>
          <w:tcPr>
            <w:tcW w:w="575"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价格部分</w:t>
            </w:r>
            <w:r/>
          </w:p>
          <w:p>
            <w:pPr>
              <w:ind w:left="0"/>
              <w:jc w:val="center"/>
              <w:rPr>
                <w:rFonts w:ascii="宋体" w:hAnsi="宋体"/>
                <w:bCs/>
                <w:sz w:val="21"/>
                <w:szCs w:val="22"/>
              </w:rPr>
            </w:pPr>
            <w:r>
              <w:rPr>
                <w:rFonts w:ascii="宋体" w:hAnsi="宋体"/>
                <w:bCs/>
                <w:sz w:val="21"/>
                <w:szCs w:val="22"/>
              </w:rPr>
              <w:t xml:space="preserve">(4</w:t>
            </w:r>
            <w:r>
              <w:rPr>
                <w:rFonts w:hint="eastAsia" w:ascii="宋体" w:hAnsi="宋体"/>
                <w:bCs/>
                <w:sz w:val="21"/>
                <w:szCs w:val="22"/>
              </w:rPr>
              <w:t xml:space="preserve">0</w:t>
            </w:r>
            <w:r>
              <w:rPr>
                <w:rFonts w:ascii="宋体" w:hAnsi="宋体"/>
                <w:bCs/>
                <w:sz w:val="21"/>
                <w:szCs w:val="22"/>
              </w:rPr>
              <w:t xml:space="preserve">分)</w:t>
            </w:r>
            <w:r/>
          </w:p>
        </w:tc>
        <w:tc>
          <w:tcPr>
            <w:tcW w:w="505"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投标报价</w:t>
            </w:r>
            <w:r/>
          </w:p>
        </w:tc>
        <w:tc>
          <w:tcPr>
            <w:tcW w:w="3664" w:type="pct"/>
            <w:vAlign w:val="center"/>
            <w:textDirection w:val="lrTb"/>
            <w:noWrap w:val="false"/>
          </w:tcPr>
          <w:p>
            <w:pPr>
              <w:ind w:left="0"/>
              <w:rPr>
                <w:rFonts w:ascii="宋体" w:hAnsi="宋体"/>
                <w:bCs/>
                <w:sz w:val="21"/>
                <w:szCs w:val="22"/>
              </w:rPr>
            </w:pPr>
            <w:r>
              <w:rPr>
                <w:rFonts w:hint="eastAsia" w:ascii="宋体" w:hAnsi="宋体"/>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bCs/>
                <w:sz w:val="21"/>
                <w:szCs w:val="22"/>
              </w:rPr>
            </w:pPr>
            <w:r>
              <w:rPr>
                <w:rFonts w:hint="eastAsia" w:ascii="宋体" w:hAnsi="宋体"/>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bCs/>
                <w:sz w:val="21"/>
                <w:szCs w:val="22"/>
              </w:rPr>
            </w:pPr>
            <w:r>
              <w:rPr>
                <w:rFonts w:hint="eastAsia" w:ascii="宋体" w:hAnsi="宋体"/>
                <w:bCs/>
                <w:sz w:val="21"/>
                <w:szCs w:val="22"/>
              </w:rPr>
              <w:t xml:space="preserve">投标报价得分＝（评标基准价/投标报价）×</w:t>
            </w:r>
            <w:r>
              <w:rPr>
                <w:rFonts w:ascii="宋体" w:hAnsi="宋体"/>
                <w:bCs/>
                <w:sz w:val="21"/>
                <w:szCs w:val="22"/>
              </w:rPr>
              <w:t xml:space="preserve">4</w:t>
            </w:r>
            <w:r>
              <w:rPr>
                <w:rFonts w:hint="eastAsia" w:ascii="宋体" w:hAnsi="宋体"/>
                <w:bCs/>
                <w:sz w:val="21"/>
                <w:szCs w:val="22"/>
              </w:rPr>
              <w:t xml:space="preserve">0％×100</w:t>
            </w:r>
            <w:r/>
          </w:p>
        </w:tc>
        <w:tc>
          <w:tcPr>
            <w:tcW w:w="25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4</w:t>
            </w:r>
            <w:r>
              <w:rPr>
                <w:rFonts w:hint="eastAsia" w:ascii="宋体" w:hAnsi="宋体"/>
                <w:bCs/>
                <w:sz w:val="21"/>
                <w:szCs w:val="22"/>
              </w:rPr>
              <w:t xml:space="preserve">0</w:t>
            </w:r>
            <w:r/>
          </w:p>
        </w:tc>
      </w:tr>
      <w:tr>
        <w:trPr>
          <w:trHeight w:val="988"/>
        </w:trPr>
        <w:tc>
          <w:tcPr>
            <w:tcW w:w="575" w:type="pct"/>
            <w:vAlign w:val="center"/>
            <w:vMerge w:val="restart"/>
            <w:textDirection w:val="lrTb"/>
            <w:noWrap w:val="false"/>
          </w:tcPr>
          <w:p>
            <w:pPr>
              <w:ind w:left="0"/>
              <w:jc w:val="center"/>
              <w:rPr>
                <w:rFonts w:ascii="宋体" w:hAnsi="宋体"/>
                <w:bCs/>
                <w:sz w:val="21"/>
                <w:szCs w:val="22"/>
              </w:rPr>
            </w:pPr>
            <w:r>
              <w:rPr>
                <w:rFonts w:hint="eastAsia" w:ascii="宋体" w:hAnsi="宋体"/>
                <w:bCs/>
                <w:sz w:val="21"/>
                <w:szCs w:val="22"/>
              </w:rPr>
              <w:t xml:space="preserve">技术</w:t>
            </w:r>
            <w:r>
              <w:rPr>
                <w:rFonts w:ascii="宋体" w:hAnsi="宋体"/>
                <w:bCs/>
                <w:sz w:val="21"/>
                <w:szCs w:val="22"/>
              </w:rPr>
              <w:t xml:space="preserve">部分</w:t>
            </w:r>
            <w:r/>
          </w:p>
          <w:p>
            <w:pPr>
              <w:ind w:left="0"/>
              <w:jc w:val="center"/>
              <w:rPr>
                <w:rFonts w:ascii="宋体" w:hAnsi="宋体" w:cs="Calibri"/>
                <w:b/>
                <w:bCs/>
                <w:sz w:val="21"/>
                <w:szCs w:val="22"/>
              </w:rPr>
            </w:pPr>
            <w:r>
              <w:rPr>
                <w:rFonts w:ascii="宋体" w:hAnsi="宋体"/>
                <w:bCs/>
                <w:sz w:val="21"/>
                <w:szCs w:val="22"/>
              </w:rPr>
              <w:t xml:space="preserve">(6</w:t>
            </w:r>
            <w:r>
              <w:rPr>
                <w:rFonts w:hint="eastAsia" w:ascii="宋体" w:hAnsi="宋体"/>
                <w:bCs/>
                <w:sz w:val="21"/>
                <w:szCs w:val="22"/>
              </w:rPr>
              <w:t xml:space="preserve">0</w:t>
            </w:r>
            <w:r>
              <w:rPr>
                <w:rFonts w:ascii="宋体" w:hAnsi="宋体"/>
                <w:bCs/>
                <w:sz w:val="21"/>
                <w:szCs w:val="22"/>
              </w:rPr>
              <w:t xml:space="preserve">分)</w:t>
            </w:r>
            <w:r/>
          </w:p>
        </w:tc>
        <w:tc>
          <w:tcPr>
            <w:tcW w:w="505" w:type="pct"/>
            <w:vAlign w:val="center"/>
            <w:textDirection w:val="lrTb"/>
            <w:noWrap w:val="false"/>
          </w:tcPr>
          <w:p>
            <w:pPr>
              <w:ind w:left="0"/>
              <w:jc w:val="center"/>
              <w:rPr>
                <w:rFonts w:ascii="宋体" w:hAnsi="宋体"/>
                <w:bCs/>
                <w:sz w:val="21"/>
                <w:szCs w:val="22"/>
              </w:rPr>
            </w:pPr>
            <w:r/>
            <w:bookmarkStart w:id="118" w:name="OLE_LINK17"/>
            <w:r/>
            <w:bookmarkStart w:id="119" w:name="OLE_LINK25"/>
            <w:r>
              <w:rPr>
                <w:rFonts w:hint="eastAsia" w:ascii="宋体" w:hAnsi="宋体"/>
                <w:sz w:val="21"/>
              </w:rPr>
              <w:t xml:space="preserve">项目需求理解</w:t>
            </w:r>
            <w:bookmarkEnd w:id="118"/>
            <w:r/>
            <w:bookmarkEnd w:id="119"/>
            <w:r/>
            <w:r/>
          </w:p>
        </w:tc>
        <w:tc>
          <w:tcPr>
            <w:tcW w:w="3664"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投标单位根据本项目特点，制定</w:t>
            </w:r>
            <w:r>
              <w:rPr>
                <w:rFonts w:hint="eastAsia" w:ascii="宋体" w:hAnsi="宋体"/>
                <w:sz w:val="21"/>
              </w:rPr>
              <w:t xml:space="preserve">项目需求理解</w:t>
            </w:r>
            <w:r>
              <w:rPr>
                <w:rFonts w:hint="eastAsia" w:ascii="宋体" w:hAnsi="宋体" w:cs="Calibri"/>
                <w:sz w:val="21"/>
                <w:szCs w:val="21"/>
                <w:lang w:bidi="ar"/>
              </w:rPr>
              <w:t xml:space="preserve">。</w:t>
            </w:r>
            <w:r/>
          </w:p>
          <w:p>
            <w:pPr>
              <w:ind w:left="0"/>
              <w:rPr>
                <w:rFonts w:ascii="宋体" w:hAnsi="宋体" w:cs="Calibri"/>
                <w:sz w:val="21"/>
                <w:szCs w:val="21"/>
              </w:rPr>
            </w:pPr>
            <w:r>
              <w:rPr>
                <w:rFonts w:ascii="宋体" w:hAnsi="宋体" w:cs="Calibri"/>
                <w:sz w:val="21"/>
                <w:szCs w:val="21"/>
              </w:rPr>
              <w:t xml:space="preserve">1.</w:t>
            </w:r>
            <w:r>
              <w:rPr>
                <w:rFonts w:hint="eastAsia" w:ascii="宋体" w:hAnsi="宋体" w:cs="Calibri"/>
                <w:sz w:val="21"/>
                <w:szCs w:val="21"/>
                <w:lang w:bidi="ar"/>
              </w:rPr>
              <w:t xml:space="preserve">项目概述 ；</w:t>
            </w:r>
            <w:r/>
          </w:p>
          <w:p>
            <w:pPr>
              <w:ind w:left="0"/>
              <w:rPr>
                <w:rFonts w:ascii="宋体" w:hAnsi="宋体" w:cs="Calibri"/>
                <w:sz w:val="21"/>
                <w:szCs w:val="21"/>
                <w:lang w:bidi="ar"/>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sz w:val="21"/>
                <w:szCs w:val="21"/>
              </w:rPr>
              <w:t xml:space="preserve">项目必要性</w:t>
            </w:r>
            <w:r>
              <w:rPr>
                <w:rFonts w:hint="eastAsia" w:ascii="宋体" w:hAnsi="宋体" w:cs="Calibri"/>
                <w:sz w:val="21"/>
                <w:szCs w:val="21"/>
                <w:lang w:bidi="ar"/>
              </w:rPr>
              <w:t xml:space="preserve">；</w:t>
            </w:r>
            <w:r/>
          </w:p>
          <w:p>
            <w:pPr>
              <w:ind w:left="0"/>
              <w:rPr>
                <w:rFonts w:ascii="宋体" w:hAnsi="宋体" w:cs="Calibri"/>
                <w:sz w:val="21"/>
                <w:szCs w:val="21"/>
                <w:lang w:bidi="ar"/>
              </w:rPr>
            </w:pPr>
            <w:r>
              <w:rPr>
                <w:rFonts w:hint="eastAsia" w:ascii="宋体" w:hAnsi="宋体" w:cs="Calibri"/>
                <w:sz w:val="21"/>
                <w:szCs w:val="21"/>
                <w:lang w:bidi="ar"/>
              </w:rPr>
              <w:t xml:space="preserve">3.</w:t>
            </w:r>
            <w:r>
              <w:rPr>
                <w:rFonts w:hint="eastAsia" w:ascii="宋体" w:hAnsi="宋体"/>
                <w:sz w:val="21"/>
                <w:szCs w:val="21"/>
              </w:rPr>
              <w:t xml:space="preserve">项目需求分析</w:t>
            </w:r>
            <w:r>
              <w:rPr>
                <w:rFonts w:hint="eastAsia" w:ascii="宋体" w:hAnsi="宋体" w:cs="Calibri"/>
                <w:sz w:val="21"/>
                <w:szCs w:val="21"/>
                <w:lang w:bidi="ar"/>
              </w:rPr>
              <w:t xml:space="preserve">。</w:t>
            </w:r>
            <w:r/>
          </w:p>
          <w:p>
            <w:pPr>
              <w:ind w:left="0"/>
              <w:rPr>
                <w:rFonts w:ascii="宋体" w:hAnsi="宋体"/>
                <w:bCs/>
                <w:sz w:val="21"/>
                <w:szCs w:val="22"/>
              </w:rPr>
            </w:pPr>
            <w:r>
              <w:rPr>
                <w:rFonts w:hint="eastAsia" w:ascii="宋体" w:hAnsi="宋体" w:cs="Calibri"/>
                <w:sz w:val="21"/>
                <w:szCs w:val="21"/>
                <w:lang w:bidi="ar"/>
              </w:rPr>
              <w:t xml:space="preserve">上述每项应逐条叙述，内容全面详实、条理清晰、切实可行的得</w:t>
            </w:r>
            <w:r>
              <w:rPr>
                <w:rFonts w:ascii="宋体" w:hAnsi="宋体" w:cs="Calibri"/>
                <w:sz w:val="21"/>
                <w:szCs w:val="21"/>
                <w:lang w:bidi="ar"/>
              </w:rPr>
              <w:t xml:space="preserve">2</w:t>
            </w:r>
            <w:r>
              <w:rPr>
                <w:rFonts w:hint="eastAsia" w:ascii="宋体" w:hAnsi="宋体" w:cs="Calibri"/>
                <w:sz w:val="21"/>
                <w:szCs w:val="21"/>
                <w:lang w:bidi="ar"/>
              </w:rPr>
              <w:t xml:space="preserve">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6</w:t>
            </w:r>
            <w:r>
              <w:rPr>
                <w:rFonts w:hint="eastAsia" w:ascii="宋体" w:hAnsi="宋体" w:cs="Calibri"/>
                <w:sz w:val="21"/>
                <w:szCs w:val="21"/>
                <w:lang w:bidi="ar"/>
              </w:rPr>
              <w:t xml:space="preserve">分。</w:t>
            </w:r>
            <w:r/>
          </w:p>
        </w:tc>
        <w:tc>
          <w:tcPr>
            <w:tcW w:w="25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6</w:t>
            </w:r>
            <w:r/>
          </w:p>
        </w:tc>
      </w:tr>
      <w:tr>
        <w:trPr>
          <w:trHeight w:val="860"/>
        </w:trPr>
        <w:tc>
          <w:tcPr>
            <w:tcW w:w="575"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sz w:val="21"/>
              </w:rPr>
            </w:pPr>
            <w:r>
              <w:rPr>
                <w:rFonts w:hint="eastAsia" w:ascii="宋体" w:hAnsi="宋体" w:cs="Times New Roman"/>
                <w:sz w:val="21"/>
                <w:szCs w:val="21"/>
              </w:rPr>
              <w:t xml:space="preserve">应急保障方案</w:t>
            </w:r>
            <w:r/>
          </w:p>
        </w:tc>
        <w:tc>
          <w:tcPr>
            <w:tcW w:w="3664"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投标单位根据本项目特点，制定</w:t>
            </w:r>
            <w:r>
              <w:rPr>
                <w:rFonts w:hint="eastAsia" w:ascii="宋体" w:hAnsi="宋体"/>
                <w:sz w:val="21"/>
              </w:rPr>
              <w:t xml:space="preserve">项目</w:t>
            </w:r>
            <w:r>
              <w:rPr>
                <w:rFonts w:hint="eastAsia" w:ascii="宋体" w:hAnsi="宋体" w:cs="Times New Roman"/>
                <w:sz w:val="21"/>
                <w:szCs w:val="21"/>
              </w:rPr>
              <w:t xml:space="preserve">应急保障</w:t>
            </w:r>
            <w:r>
              <w:rPr>
                <w:rFonts w:hint="eastAsia" w:ascii="宋体" w:hAnsi="宋体"/>
                <w:sz w:val="21"/>
              </w:rPr>
              <w:t xml:space="preserve">方案</w:t>
            </w:r>
            <w:r>
              <w:rPr>
                <w:rFonts w:hint="eastAsia" w:ascii="宋体" w:hAnsi="宋体" w:cs="Calibri"/>
                <w:sz w:val="21"/>
                <w:szCs w:val="21"/>
                <w:lang w:bidi="ar"/>
              </w:rPr>
              <w:t xml:space="preserve">。</w:t>
            </w:r>
            <w:r/>
          </w:p>
          <w:p>
            <w:pPr>
              <w:ind w:left="0"/>
              <w:rPr>
                <w:rFonts w:ascii="宋体" w:hAnsi="宋体" w:cs="Calibri"/>
                <w:sz w:val="21"/>
                <w:szCs w:val="21"/>
              </w:rPr>
            </w:pPr>
            <w:r>
              <w:rPr>
                <w:rFonts w:ascii="宋体" w:hAnsi="宋体" w:cs="Calibri"/>
                <w:sz w:val="21"/>
                <w:szCs w:val="21"/>
              </w:rPr>
              <w:t xml:space="preserve">1.</w:t>
            </w:r>
            <w:r>
              <w:rPr>
                <w:rFonts w:hint="eastAsia" w:ascii="宋体" w:hAnsi="宋体" w:cs="Times New Roman"/>
                <w:sz w:val="21"/>
                <w:szCs w:val="21"/>
              </w:rPr>
              <w:t xml:space="preserve">响应时间</w:t>
            </w:r>
            <w:r>
              <w:rPr>
                <w:rFonts w:hint="eastAsia" w:ascii="宋体" w:hAnsi="宋体" w:cs="Calibri"/>
                <w:sz w:val="21"/>
                <w:szCs w:val="21"/>
                <w:lang w:bidi="ar"/>
              </w:rPr>
              <w:t xml:space="preserve"> ；</w:t>
            </w:r>
            <w:r/>
          </w:p>
          <w:p>
            <w:pPr>
              <w:ind w:left="0"/>
              <w:rPr>
                <w:rFonts w:ascii="宋体" w:hAnsi="宋体" w:cs="Calibri"/>
                <w:sz w:val="21"/>
                <w:szCs w:val="21"/>
                <w:lang w:bidi="ar"/>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Times New Roman"/>
                <w:sz w:val="21"/>
                <w:szCs w:val="21"/>
              </w:rPr>
              <w:t xml:space="preserve">故障处理</w:t>
            </w:r>
            <w:r>
              <w:rPr>
                <w:rFonts w:hint="eastAsia" w:ascii="宋体" w:hAnsi="宋体" w:cs="Calibri"/>
                <w:sz w:val="21"/>
                <w:szCs w:val="21"/>
                <w:lang w:bidi="ar"/>
              </w:rPr>
              <w:t xml:space="preserve"> ；</w:t>
            </w:r>
            <w:r/>
          </w:p>
          <w:p>
            <w:pPr>
              <w:ind w:left="0"/>
              <w:rPr>
                <w:rFonts w:ascii="宋体" w:hAnsi="宋体" w:cs="Calibri"/>
                <w:sz w:val="21"/>
                <w:szCs w:val="21"/>
                <w:lang w:bidi="ar"/>
              </w:rPr>
            </w:pPr>
            <w:r>
              <w:rPr>
                <w:rFonts w:hint="eastAsia" w:ascii="宋体" w:hAnsi="宋体" w:cs="Calibri"/>
                <w:sz w:val="21"/>
                <w:szCs w:val="21"/>
                <w:lang w:bidi="ar"/>
              </w:rPr>
              <w:t xml:space="preserve">3.</w:t>
            </w:r>
            <w:r>
              <w:rPr>
                <w:rFonts w:hint="eastAsia" w:ascii="宋体" w:hAnsi="宋体" w:cs="Times New Roman"/>
                <w:sz w:val="21"/>
                <w:szCs w:val="21"/>
              </w:rPr>
              <w:t xml:space="preserve">应急方案</w:t>
            </w:r>
            <w:r>
              <w:rPr>
                <w:rFonts w:hint="eastAsia" w:ascii="宋体" w:hAnsi="宋体" w:cs="Calibri"/>
                <w:sz w:val="21"/>
                <w:szCs w:val="21"/>
                <w:lang w:bidi="ar"/>
              </w:rPr>
              <w:t xml:space="preserve"> 。</w:t>
            </w:r>
            <w:r/>
          </w:p>
          <w:p>
            <w:pPr>
              <w:ind w:left="0"/>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w:t>
            </w:r>
            <w:r>
              <w:rPr>
                <w:rFonts w:ascii="宋体" w:hAnsi="宋体" w:cs="Calibri"/>
                <w:sz w:val="21"/>
                <w:szCs w:val="21"/>
                <w:lang w:bidi="ar"/>
              </w:rPr>
              <w:t xml:space="preserve">2</w:t>
            </w:r>
            <w:r>
              <w:rPr>
                <w:rFonts w:hint="eastAsia" w:ascii="宋体" w:hAnsi="宋体" w:cs="Calibri"/>
                <w:sz w:val="21"/>
                <w:szCs w:val="21"/>
                <w:lang w:bidi="ar"/>
              </w:rPr>
              <w:t xml:space="preserve">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6</w:t>
            </w:r>
            <w:r>
              <w:rPr>
                <w:rFonts w:hint="eastAsia" w:ascii="宋体" w:hAnsi="宋体" w:cs="Calibri"/>
                <w:sz w:val="21"/>
                <w:szCs w:val="21"/>
                <w:lang w:bidi="ar"/>
              </w:rPr>
              <w:t xml:space="preserve">分。</w:t>
            </w:r>
            <w:r/>
          </w:p>
        </w:tc>
        <w:tc>
          <w:tcPr>
            <w:tcW w:w="25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6</w:t>
            </w:r>
            <w:r/>
          </w:p>
        </w:tc>
      </w:tr>
      <w:tr>
        <w:trPr>
          <w:trHeight w:val="860"/>
        </w:trPr>
        <w:tc>
          <w:tcPr>
            <w:tcW w:w="575"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bCs/>
                <w:sz w:val="21"/>
                <w:szCs w:val="22"/>
              </w:rPr>
            </w:pPr>
            <w:r>
              <w:rPr>
                <w:rFonts w:hint="eastAsia" w:ascii="宋体" w:hAnsi="宋体"/>
                <w:sz w:val="21"/>
              </w:rPr>
              <w:t xml:space="preserve">售后保障服务方案</w:t>
            </w:r>
            <w:r/>
          </w:p>
        </w:tc>
        <w:tc>
          <w:tcPr>
            <w:tcW w:w="3664"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投标单位根据本项目特点，制定</w:t>
            </w:r>
            <w:r>
              <w:rPr>
                <w:rFonts w:hint="eastAsia" w:ascii="宋体" w:hAnsi="宋体"/>
                <w:sz w:val="21"/>
              </w:rPr>
              <w:t xml:space="preserve">售后保障服务方案</w:t>
            </w:r>
            <w:r>
              <w:rPr>
                <w:rFonts w:hint="eastAsia" w:ascii="宋体" w:hAnsi="宋体" w:cs="Calibri"/>
                <w:sz w:val="21"/>
                <w:szCs w:val="21"/>
                <w:lang w:bidi="ar"/>
              </w:rPr>
              <w:t xml:space="preserve">。</w:t>
            </w:r>
            <w:r/>
          </w:p>
          <w:p>
            <w:pPr>
              <w:ind w:left="0"/>
              <w:rPr>
                <w:rFonts w:ascii="宋体" w:hAnsi="宋体" w:cs="Calibri"/>
                <w:sz w:val="21"/>
                <w:szCs w:val="21"/>
              </w:rPr>
            </w:pPr>
            <w:r>
              <w:rPr>
                <w:rFonts w:ascii="宋体" w:hAnsi="宋体" w:cs="Calibri"/>
                <w:sz w:val="21"/>
                <w:szCs w:val="21"/>
              </w:rPr>
              <w:t xml:space="preserve">1.</w:t>
            </w:r>
            <w:r>
              <w:rPr>
                <w:rFonts w:hint="eastAsia" w:ascii="宋体" w:hAnsi="宋体" w:cs="Calibri"/>
                <w:sz w:val="21"/>
                <w:szCs w:val="21"/>
              </w:rPr>
              <w:t xml:space="preserve">人员配备</w:t>
            </w:r>
            <w:r>
              <w:rPr>
                <w:rFonts w:hint="eastAsia" w:ascii="宋体" w:hAnsi="宋体" w:cs="Calibri"/>
                <w:sz w:val="21"/>
                <w:szCs w:val="21"/>
                <w:lang w:bidi="ar"/>
              </w:rPr>
              <w:t xml:space="preserve"> ；</w:t>
            </w:r>
            <w:r/>
          </w:p>
          <w:p>
            <w:pPr>
              <w:ind w:left="0"/>
              <w:rPr>
                <w:rFonts w:ascii="宋体" w:hAnsi="宋体" w:cs="Calibri"/>
                <w:sz w:val="21"/>
                <w:szCs w:val="21"/>
                <w:lang w:bidi="ar"/>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服务内容</w:t>
            </w:r>
            <w:r>
              <w:rPr>
                <w:rFonts w:hint="eastAsia" w:ascii="宋体" w:hAnsi="宋体" w:cs="Calibri"/>
                <w:sz w:val="21"/>
                <w:szCs w:val="21"/>
                <w:lang w:bidi="ar"/>
              </w:rPr>
              <w:t xml:space="preserve">；</w:t>
            </w:r>
            <w:r/>
          </w:p>
          <w:p>
            <w:pPr>
              <w:ind w:left="0"/>
              <w:rPr>
                <w:rFonts w:ascii="宋体" w:hAnsi="宋体" w:cs="Calibri"/>
                <w:sz w:val="21"/>
                <w:szCs w:val="21"/>
                <w:lang w:bidi="ar"/>
              </w:rPr>
            </w:pPr>
            <w:r>
              <w:rPr>
                <w:rFonts w:hint="eastAsia" w:ascii="宋体" w:hAnsi="宋体" w:cs="Calibri"/>
                <w:sz w:val="21"/>
                <w:szCs w:val="21"/>
                <w:lang w:bidi="ar"/>
              </w:rPr>
              <w:t xml:space="preserve">3.技术支持 。</w:t>
            </w:r>
            <w:r/>
          </w:p>
          <w:p>
            <w:pPr>
              <w:ind w:left="0"/>
              <w:rPr>
                <w:rFonts w:ascii="宋体" w:hAnsi="宋体"/>
                <w:b/>
                <w:bCs/>
                <w:sz w:val="21"/>
                <w:szCs w:val="22"/>
              </w:rPr>
            </w:pPr>
            <w:r>
              <w:rPr>
                <w:rFonts w:hint="eastAsia" w:ascii="宋体" w:hAnsi="宋体" w:cs="Calibri"/>
                <w:sz w:val="21"/>
                <w:szCs w:val="21"/>
                <w:lang w:bidi="ar"/>
              </w:rPr>
              <w:t xml:space="preserve">上述每项应逐条叙述，内容全面详实、条理清晰、切实可行的得</w:t>
            </w:r>
            <w:r>
              <w:rPr>
                <w:rFonts w:ascii="宋体" w:hAnsi="宋体" w:cs="Calibri"/>
                <w:sz w:val="21"/>
                <w:szCs w:val="21"/>
                <w:lang w:bidi="ar"/>
              </w:rPr>
              <w:t xml:space="preserve">2</w:t>
            </w:r>
            <w:r>
              <w:rPr>
                <w:rFonts w:hint="eastAsia" w:ascii="宋体" w:hAnsi="宋体" w:cs="Calibri"/>
                <w:sz w:val="21"/>
                <w:szCs w:val="21"/>
                <w:lang w:bidi="ar"/>
              </w:rPr>
              <w:t xml:space="preserve">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6</w:t>
            </w:r>
            <w:r>
              <w:rPr>
                <w:rFonts w:hint="eastAsia" w:ascii="宋体" w:hAnsi="宋体" w:cs="Calibri"/>
                <w:sz w:val="21"/>
                <w:szCs w:val="21"/>
                <w:lang w:bidi="ar"/>
              </w:rPr>
              <w:t xml:space="preserve">分。</w:t>
            </w:r>
            <w:r/>
          </w:p>
        </w:tc>
        <w:tc>
          <w:tcPr>
            <w:tcW w:w="25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6</w:t>
            </w:r>
            <w:r/>
          </w:p>
        </w:tc>
      </w:tr>
      <w:tr>
        <w:trPr>
          <w:trHeight w:val="860"/>
        </w:trPr>
        <w:tc>
          <w:tcPr>
            <w:tcW w:w="575"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bCs/>
                <w:sz w:val="21"/>
                <w:szCs w:val="22"/>
              </w:rPr>
            </w:pPr>
            <w:r>
              <w:rPr>
                <w:rFonts w:hint="eastAsia" w:ascii="宋体" w:hAnsi="宋体"/>
                <w:sz w:val="21"/>
              </w:rPr>
              <w:t xml:space="preserve">培训方案</w:t>
            </w:r>
            <w:r/>
          </w:p>
        </w:tc>
        <w:tc>
          <w:tcPr>
            <w:tcW w:w="3664" w:type="pct"/>
            <w:vAlign w:val="center"/>
            <w:textDirection w:val="lrTb"/>
            <w:noWrap w:val="false"/>
          </w:tcPr>
          <w:p>
            <w:pPr>
              <w:ind w:left="0"/>
              <w:rPr>
                <w:rFonts w:ascii="宋体" w:hAnsi="宋体" w:cs="Calibri"/>
                <w:sz w:val="21"/>
                <w:szCs w:val="22"/>
              </w:rPr>
            </w:pPr>
            <w:r>
              <w:rPr>
                <w:rFonts w:hint="eastAsia" w:ascii="宋体" w:hAnsi="宋体" w:cs="Calibri"/>
                <w:sz w:val="21"/>
                <w:szCs w:val="21"/>
                <w:lang w:bidi="ar"/>
              </w:rPr>
              <w:t xml:space="preserve">投标单位根据本项目特点，制定</w:t>
            </w:r>
            <w:r>
              <w:rPr>
                <w:rFonts w:hint="eastAsia" w:ascii="宋体" w:hAnsi="宋体"/>
                <w:sz w:val="21"/>
              </w:rPr>
              <w:t xml:space="preserve">培训方案</w:t>
            </w:r>
            <w:r>
              <w:rPr>
                <w:rFonts w:hint="eastAsia" w:ascii="宋体" w:hAnsi="宋体" w:cs="Calibri"/>
                <w:sz w:val="21"/>
                <w:szCs w:val="21"/>
                <w:lang w:bidi="ar"/>
              </w:rPr>
              <w:t xml:space="preserve">。</w:t>
            </w:r>
            <w:r/>
          </w:p>
          <w:p>
            <w:pPr>
              <w:ind w:left="0"/>
              <w:rPr>
                <w:rFonts w:ascii="宋体" w:hAnsi="宋体" w:cs="Calibri"/>
                <w:sz w:val="21"/>
                <w:szCs w:val="21"/>
              </w:rPr>
            </w:pPr>
            <w:r>
              <w:rPr>
                <w:rFonts w:ascii="宋体" w:hAnsi="宋体" w:cs="Calibri"/>
                <w:sz w:val="21"/>
                <w:szCs w:val="21"/>
              </w:rPr>
              <w:t xml:space="preserve">1.</w:t>
            </w:r>
            <w:r>
              <w:rPr>
                <w:rFonts w:hint="eastAsia" w:ascii="宋体" w:hAnsi="宋体" w:cs="Calibri"/>
                <w:sz w:val="21"/>
                <w:szCs w:val="21"/>
              </w:rPr>
              <w:t xml:space="preserve">培训方式</w:t>
            </w:r>
            <w:r>
              <w:rPr>
                <w:rFonts w:hint="eastAsia" w:ascii="宋体" w:hAnsi="宋体" w:cs="Calibri"/>
                <w:sz w:val="21"/>
                <w:szCs w:val="21"/>
                <w:lang w:bidi="ar"/>
              </w:rPr>
              <w:t xml:space="preserve"> ；</w:t>
            </w:r>
            <w:r/>
          </w:p>
          <w:p>
            <w:pPr>
              <w:ind w:left="0"/>
              <w:rPr>
                <w:rFonts w:ascii="宋体" w:hAnsi="宋体" w:cs="Calibri"/>
                <w:sz w:val="21"/>
                <w:szCs w:val="21"/>
                <w:lang w:bidi="ar"/>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sz w:val="21"/>
              </w:rPr>
              <w:t xml:space="preserve">培训计划</w:t>
            </w:r>
            <w:r>
              <w:rPr>
                <w:rFonts w:hint="eastAsia" w:ascii="宋体" w:hAnsi="宋体" w:cs="Calibri"/>
                <w:sz w:val="21"/>
                <w:szCs w:val="21"/>
                <w:lang w:bidi="ar"/>
              </w:rPr>
              <w:t xml:space="preserve"> ；</w:t>
            </w:r>
            <w:r/>
          </w:p>
          <w:p>
            <w:pPr>
              <w:ind w:left="0"/>
              <w:rPr>
                <w:rFonts w:ascii="宋体" w:hAnsi="宋体" w:cs="Calibri"/>
                <w:sz w:val="21"/>
                <w:szCs w:val="21"/>
                <w:lang w:bidi="ar"/>
              </w:rPr>
            </w:pPr>
            <w:r>
              <w:rPr>
                <w:rFonts w:hint="eastAsia" w:ascii="宋体" w:hAnsi="宋体" w:cs="Calibri"/>
                <w:sz w:val="21"/>
                <w:szCs w:val="21"/>
                <w:lang w:bidi="ar"/>
              </w:rPr>
              <w:t xml:space="preserve">3.</w:t>
            </w:r>
            <w:r>
              <w:rPr>
                <w:rFonts w:hint="eastAsia" w:ascii="宋体" w:hAnsi="宋体"/>
                <w:sz w:val="21"/>
              </w:rPr>
              <w:t xml:space="preserve">课程安排</w:t>
            </w:r>
            <w:r>
              <w:rPr>
                <w:rFonts w:hint="eastAsia" w:ascii="宋体" w:hAnsi="宋体" w:cs="Calibri"/>
                <w:sz w:val="21"/>
                <w:szCs w:val="21"/>
                <w:lang w:bidi="ar"/>
              </w:rPr>
              <w:t xml:space="preserve"> 。</w:t>
            </w:r>
            <w:r/>
          </w:p>
          <w:p>
            <w:pPr>
              <w:ind w:left="0"/>
              <w:rPr>
                <w:rFonts w:ascii="宋体" w:hAnsi="宋体"/>
                <w:bCs/>
                <w:sz w:val="21"/>
                <w:szCs w:val="22"/>
              </w:rPr>
            </w:pPr>
            <w:r>
              <w:rPr>
                <w:rFonts w:hint="eastAsia" w:ascii="宋体" w:hAnsi="宋体" w:cs="Calibri"/>
                <w:sz w:val="21"/>
                <w:szCs w:val="21"/>
                <w:lang w:bidi="ar"/>
              </w:rPr>
              <w:t xml:space="preserve">上述每项应逐条叙述，内容全面详实、条理清晰、切实可行的得</w:t>
            </w:r>
            <w:r>
              <w:rPr>
                <w:rFonts w:ascii="宋体" w:hAnsi="宋体" w:cs="Calibri"/>
                <w:sz w:val="21"/>
                <w:szCs w:val="21"/>
                <w:lang w:bidi="ar"/>
              </w:rPr>
              <w:t xml:space="preserve">2</w:t>
            </w:r>
            <w:r>
              <w:rPr>
                <w:rFonts w:hint="eastAsia" w:ascii="宋体" w:hAnsi="宋体" w:cs="Calibri"/>
                <w:sz w:val="21"/>
                <w:szCs w:val="21"/>
                <w:lang w:bidi="ar"/>
              </w:rPr>
              <w:t xml:space="preserve">分；内容基本完整，条理较为清晰、具有一定的可行性的得</w:t>
            </w:r>
            <w:r>
              <w:rPr>
                <w:rFonts w:ascii="宋体" w:hAnsi="宋体" w:cs="Calibri"/>
                <w:sz w:val="21"/>
                <w:szCs w:val="21"/>
                <w:lang w:bidi="ar"/>
              </w:rPr>
              <w:t xml:space="preserve">1</w:t>
            </w:r>
            <w:r>
              <w:rPr>
                <w:rFonts w:hint="eastAsia" w:ascii="宋体" w:hAnsi="宋体" w:cs="Calibri"/>
                <w:sz w:val="21"/>
                <w:szCs w:val="21"/>
                <w:lang w:bidi="ar"/>
              </w:rPr>
              <w:t xml:space="preserve">分；每项叙述内容完全脱离采购需求或未作完整叙述的不得分。本项最高得</w:t>
            </w:r>
            <w:r>
              <w:rPr>
                <w:rFonts w:ascii="宋体" w:hAnsi="宋体" w:cs="Calibri"/>
                <w:sz w:val="21"/>
                <w:szCs w:val="21"/>
                <w:lang w:bidi="ar"/>
              </w:rPr>
              <w:t xml:space="preserve">6</w:t>
            </w:r>
            <w:r>
              <w:rPr>
                <w:rFonts w:hint="eastAsia" w:ascii="宋体" w:hAnsi="宋体" w:cs="Calibri"/>
                <w:sz w:val="21"/>
                <w:szCs w:val="21"/>
                <w:lang w:bidi="ar"/>
              </w:rPr>
              <w:t xml:space="preserve">分。</w:t>
            </w:r>
            <w:r/>
          </w:p>
        </w:tc>
        <w:tc>
          <w:tcPr>
            <w:tcW w:w="25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6</w:t>
            </w:r>
            <w:r/>
          </w:p>
        </w:tc>
      </w:tr>
      <w:tr>
        <w:trPr>
          <w:trHeight w:val="860"/>
        </w:trPr>
        <w:tc>
          <w:tcPr>
            <w:tcW w:w="575"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cs="Times New Roman"/>
                <w:b/>
                <w:bCs/>
                <w:sz w:val="21"/>
                <w:szCs w:val="21"/>
              </w:rPr>
            </w:pPr>
            <w:r>
              <w:rPr>
                <w:rFonts w:hint="eastAsia" w:ascii="宋体" w:hAnsi="宋体" w:cs="Times New Roman"/>
                <w:b/>
                <w:bCs/>
                <w:sz w:val="21"/>
                <w:szCs w:val="21"/>
              </w:rPr>
              <w:t xml:space="preserve">▲</w:t>
            </w:r>
            <w:r>
              <w:rPr>
                <w:rFonts w:hint="eastAsia" w:ascii="宋体" w:hAnsi="宋体"/>
                <w:b/>
                <w:sz w:val="21"/>
                <w:szCs w:val="21"/>
                <w:lang w:val="zh-CN"/>
              </w:rPr>
              <w:t xml:space="preserve">技术性能响应性</w:t>
            </w:r>
            <w:r/>
          </w:p>
        </w:tc>
        <w:tc>
          <w:tcPr>
            <w:tcW w:w="3664" w:type="pct"/>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“技术要求”中标注</w:t>
            </w:r>
            <w:bookmarkStart w:id="120" w:name="OLE_LINK16"/>
            <w:r>
              <w:rPr>
                <w:rFonts w:hint="eastAsia" w:ascii="宋体" w:hAnsi="宋体" w:cs="Calibri"/>
                <w:b/>
                <w:bCs/>
                <w:sz w:val="21"/>
                <w:szCs w:val="21"/>
                <w:lang w:bidi="ar"/>
              </w:rPr>
              <w:t xml:space="preserve">★</w:t>
            </w:r>
            <w:bookmarkEnd w:id="120"/>
            <w:r>
              <w:rPr>
                <w:rFonts w:hint="eastAsia" w:ascii="宋体" w:hAnsi="宋体" w:cs="Times New Roman"/>
                <w:bCs/>
                <w:sz w:val="21"/>
                <w:szCs w:val="22"/>
              </w:rPr>
              <w:t xml:space="preserve">项为主要参数，满足或优于需求的每条得</w:t>
            </w:r>
            <w:r>
              <w:rPr>
                <w:rFonts w:ascii="宋体" w:hAnsi="宋体" w:cs="Times New Roman"/>
                <w:bCs/>
                <w:sz w:val="21"/>
                <w:szCs w:val="22"/>
              </w:rPr>
              <w:t xml:space="preserve">1</w:t>
            </w:r>
            <w:r>
              <w:rPr>
                <w:rFonts w:hint="eastAsia" w:ascii="宋体" w:hAnsi="宋体" w:cs="Times New Roman"/>
                <w:bCs/>
                <w:sz w:val="21"/>
                <w:szCs w:val="22"/>
              </w:rPr>
              <w:t xml:space="preserve">.5分，最多得15分。</w:t>
            </w:r>
            <w:r/>
          </w:p>
          <w:p>
            <w:pPr>
              <w:ind w:left="0"/>
              <w:rPr>
                <w:rFonts w:ascii="宋体" w:hAnsi="宋体" w:cs="Calibri"/>
                <w:sz w:val="21"/>
                <w:szCs w:val="21"/>
                <w:lang w:bidi="ar"/>
              </w:rPr>
            </w:pPr>
            <w:r>
              <w:rPr>
                <w:rFonts w:hint="eastAsia" w:ascii="宋体" w:hAnsi="宋体"/>
                <w:b/>
                <w:sz w:val="21"/>
                <w:szCs w:val="22"/>
              </w:rPr>
              <w:t xml:space="preserve">注：标注</w:t>
            </w:r>
            <w:r>
              <w:rPr>
                <w:rFonts w:hint="eastAsia" w:ascii="宋体" w:hAnsi="宋体" w:cs="Calibri"/>
                <w:b/>
                <w:bCs/>
                <w:sz w:val="21"/>
                <w:szCs w:val="21"/>
                <w:lang w:bidi="ar"/>
              </w:rPr>
              <w:t xml:space="preserve">★</w:t>
            </w:r>
            <w:r>
              <w:rPr>
                <w:rFonts w:hint="eastAsia" w:ascii="宋体" w:hAnsi="宋体"/>
                <w:b/>
                <w:sz w:val="21"/>
                <w:szCs w:val="22"/>
              </w:rPr>
              <w:t xml:space="preserve">项的技术参数</w:t>
            </w:r>
            <w:r>
              <w:rPr>
                <w:rFonts w:hint="eastAsia" w:ascii="宋体" w:hAnsi="宋体"/>
                <w:b/>
                <w:sz w:val="21"/>
              </w:rPr>
              <w:t xml:space="preserve">需在投标文件中提供以下任意一项证明材料并加盖投标单位公章：1.具有国家认可的第三方机构出具的检测报告复印件 2.功能官网截图和链接相关证明材料复印件 3.其他可证明该项技术参数的相关资料复印件，未按要求提供的视为负偏离不得分。</w:t>
            </w:r>
            <w:r/>
          </w:p>
        </w:tc>
        <w:tc>
          <w:tcPr>
            <w:tcW w:w="25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15</w:t>
            </w:r>
            <w:r/>
          </w:p>
        </w:tc>
      </w:tr>
      <w:tr>
        <w:trPr>
          <w:trHeight w:val="860"/>
        </w:trPr>
        <w:tc>
          <w:tcPr>
            <w:tcW w:w="575"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cs="Times New Roman"/>
                <w:b/>
                <w:bCs/>
                <w:sz w:val="21"/>
                <w:szCs w:val="21"/>
              </w:rPr>
            </w:pPr>
            <w:r>
              <w:rPr>
                <w:rFonts w:hint="eastAsia" w:ascii="宋体" w:hAnsi="宋体" w:cs="Times New Roman"/>
                <w:b/>
                <w:bCs/>
                <w:sz w:val="21"/>
                <w:szCs w:val="21"/>
              </w:rPr>
              <w:t xml:space="preserve">▲项目经理</w:t>
            </w:r>
            <w:r/>
          </w:p>
        </w:tc>
        <w:tc>
          <w:tcPr>
            <w:tcW w:w="3664"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bookmarkStart w:id="121" w:name="OLE_LINK34"/>
            <w:r/>
            <w:bookmarkStart w:id="122" w:name="OLE_LINK36"/>
            <w:r>
              <w:rPr>
                <w:rFonts w:hint="eastAsia" w:ascii="宋体" w:hAnsi="宋体"/>
                <w:sz w:val="21"/>
              </w:rPr>
              <w:t xml:space="preserve">项目经理</w:t>
            </w:r>
            <w:bookmarkEnd w:id="121"/>
            <w:r/>
            <w:bookmarkEnd w:id="122"/>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具有信息系统项目管理师证书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具有注册信息安全专业人员（CISP）证书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rPr>
              <w:t xml:space="preserve">3.</w:t>
            </w:r>
            <w:r>
              <w:rPr>
                <w:rFonts w:hint="eastAsia" w:ascii="宋体" w:hAnsi="宋体"/>
                <w:sz w:val="21"/>
              </w:rPr>
              <w:t xml:space="preserve">具有</w:t>
            </w:r>
            <w:bookmarkStart w:id="123" w:name="OLE_LINK28"/>
            <w:r/>
            <w:bookmarkStart w:id="124" w:name="OLE_LINK29"/>
            <w:r>
              <w:rPr>
                <w:rFonts w:hint="eastAsia" w:ascii="宋体" w:hAnsi="宋体"/>
                <w:sz w:val="21"/>
              </w:rPr>
              <w:t xml:space="preserve">通信专业技术人员职业水平证书</w:t>
            </w:r>
            <w:bookmarkEnd w:id="123"/>
            <w:r/>
            <w:bookmarkEnd w:id="124"/>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具有信息安全保障人员认证（CISAW）证书。</w:t>
            </w:r>
            <w:r/>
          </w:p>
          <w:p>
            <w:pPr>
              <w:ind w:left="0"/>
              <w:widowControl w:val="off"/>
              <w:rPr>
                <w:rFonts w:ascii="宋体" w:hAnsi="宋体" w:cs="Times New Roman"/>
                <w:sz w:val="21"/>
                <w:szCs w:val="21"/>
              </w:rPr>
            </w:pPr>
            <w:r>
              <w:rPr>
                <w:rFonts w:hint="eastAsia" w:ascii="宋体" w:hAnsi="宋体" w:cs="Times New Roman"/>
                <w:sz w:val="21"/>
                <w:szCs w:val="21"/>
              </w:rPr>
              <w:t xml:space="preserve">每具有一项证书得1分，本项最高得</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sz w:val="21"/>
                <w:szCs w:val="21"/>
                <w:lang w:val="zh-CN" w:bidi="zh-CN"/>
              </w:rPr>
            </w:pPr>
            <w:r>
              <w:rPr>
                <w:rFonts w:hint="eastAsia" w:ascii="宋体" w:hAnsi="宋体"/>
                <w:b/>
                <w:sz w:val="21"/>
                <w:szCs w:val="21"/>
              </w:rPr>
              <w:t xml:space="preserve">注：投标文件内提供身份证扫描件、有效证书或证明扫描件、投标人为其缴纳的最近一期社保证明资料并加盖投标人公章，否则不得分。</w:t>
            </w:r>
            <w:r/>
          </w:p>
        </w:tc>
        <w:tc>
          <w:tcPr>
            <w:tcW w:w="25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4</w:t>
            </w:r>
            <w:r/>
          </w:p>
        </w:tc>
      </w:tr>
      <w:tr>
        <w:trPr>
          <w:trHeight w:val="860"/>
        </w:trPr>
        <w:tc>
          <w:tcPr>
            <w:tcW w:w="575"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cs="Times New Roman"/>
                <w:b/>
                <w:bCs/>
                <w:sz w:val="21"/>
                <w:szCs w:val="21"/>
              </w:rPr>
            </w:pPr>
            <w:r>
              <w:rPr>
                <w:rFonts w:hint="eastAsia" w:ascii="宋体" w:hAnsi="宋体" w:cs="Times New Roman"/>
                <w:b/>
                <w:bCs/>
                <w:sz w:val="21"/>
                <w:szCs w:val="21"/>
              </w:rPr>
              <w:t xml:space="preserve">▲项目技术负责人</w:t>
            </w:r>
            <w:r/>
          </w:p>
        </w:tc>
        <w:tc>
          <w:tcPr>
            <w:tcW w:w="3664"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rPr>
              <w:t xml:space="preserve">项目技术负责人</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具有网络规划设计师证书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具有系统集成项目管理工程师证书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rPr>
              <w:t xml:space="preserve">3.</w:t>
            </w:r>
            <w:r>
              <w:rPr>
                <w:rFonts w:hint="eastAsia" w:ascii="宋体" w:hAnsi="宋体"/>
                <w:sz w:val="21"/>
              </w:rPr>
              <w:t xml:space="preserve">具有中级或以上通信工程师职称证书</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每具有一项证书得1分，本项最高得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sz w:val="21"/>
                <w:szCs w:val="21"/>
                <w:lang w:val="zh-CN" w:bidi="zh-CN"/>
              </w:rPr>
            </w:pPr>
            <w:r>
              <w:rPr>
                <w:rFonts w:hint="eastAsia" w:ascii="宋体" w:hAnsi="宋体"/>
                <w:b/>
                <w:sz w:val="21"/>
                <w:szCs w:val="21"/>
              </w:rPr>
              <w:t xml:space="preserve">注：投标文件内提供身份证扫描件、有效证书或证明扫描件、投标人为其缴纳的最近一期社保证明资料并加盖投标人公章，否则不得分。</w:t>
            </w:r>
            <w:r/>
          </w:p>
        </w:tc>
        <w:tc>
          <w:tcPr>
            <w:tcW w:w="25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3</w:t>
            </w:r>
            <w:r/>
          </w:p>
        </w:tc>
      </w:tr>
      <w:tr>
        <w:trPr>
          <w:trHeight w:val="860"/>
        </w:trPr>
        <w:tc>
          <w:tcPr>
            <w:tcW w:w="575"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cs="Times New Roman"/>
                <w:b/>
                <w:bCs/>
                <w:sz w:val="21"/>
                <w:szCs w:val="21"/>
              </w:rPr>
            </w:pPr>
            <w:r>
              <w:rPr>
                <w:rFonts w:hint="eastAsia" w:ascii="宋体" w:hAnsi="宋体" w:cs="Times New Roman"/>
                <w:b/>
                <w:bCs/>
                <w:sz w:val="21"/>
                <w:szCs w:val="21"/>
              </w:rPr>
              <w:t xml:space="preserve">▲项目运维负责人</w:t>
            </w:r>
            <w:r/>
          </w:p>
        </w:tc>
        <w:tc>
          <w:tcPr>
            <w:tcW w:w="3664"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rPr>
              <w:t xml:space="preserve">项目运维负责人</w:t>
            </w:r>
            <w:r>
              <w:rPr>
                <w:rFonts w:hint="eastAsia" w:ascii="宋体" w:hAnsi="宋体" w:cs="Times New Roman"/>
                <w:sz w:val="21"/>
                <w:szCs w:val="21"/>
              </w:rPr>
              <w:t xml:space="preserve">具备：</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具有网络工程师证书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具有系统分析师证书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rPr>
              <w:t xml:space="preserve">3.</w:t>
            </w:r>
            <w:r>
              <w:rPr>
                <w:rFonts w:hint="eastAsia" w:ascii="宋体" w:hAnsi="宋体"/>
                <w:sz w:val="21"/>
              </w:rPr>
              <w:t xml:space="preserve">具有信息系统项目管理师证书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rPr>
              <w:t xml:space="preserve">4.</w:t>
            </w:r>
            <w:r>
              <w:rPr>
                <w:rFonts w:hint="eastAsia" w:ascii="宋体" w:hAnsi="宋体"/>
                <w:sz w:val="21"/>
              </w:rPr>
              <w:t xml:space="preserve">具有系统集成项目管理工程师证书</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每具有一项证书得1分，本项最高得4分。</w:t>
            </w:r>
            <w:r/>
          </w:p>
          <w:p>
            <w:pPr>
              <w:ind w:left="0"/>
              <w:widowControl w:val="off"/>
              <w:rPr>
                <w:rFonts w:ascii="宋体" w:hAnsi="宋体"/>
                <w:sz w:val="21"/>
                <w:szCs w:val="21"/>
                <w:lang w:val="zh-CN" w:bidi="zh-CN"/>
              </w:rPr>
            </w:pPr>
            <w:r>
              <w:rPr>
                <w:rFonts w:hint="eastAsia" w:ascii="宋体" w:hAnsi="宋体"/>
                <w:b/>
                <w:sz w:val="21"/>
                <w:szCs w:val="21"/>
              </w:rPr>
              <w:t xml:space="preserve">注：投标文件内提供身份证扫描件、有效证书或证明扫描件、投标人为其缴纳的最近一期社保证明资料并加盖投标人公章，否则不得分。</w:t>
            </w:r>
            <w:r/>
          </w:p>
        </w:tc>
        <w:tc>
          <w:tcPr>
            <w:tcW w:w="25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4</w:t>
            </w:r>
            <w:r/>
          </w:p>
        </w:tc>
      </w:tr>
      <w:tr>
        <w:trPr>
          <w:trHeight w:val="860"/>
        </w:trPr>
        <w:tc>
          <w:tcPr>
            <w:tcW w:w="575" w:type="pct"/>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505" w:type="pct"/>
            <w:vAlign w:val="center"/>
            <w:textDirection w:val="lrTb"/>
            <w:noWrap w:val="false"/>
          </w:tcPr>
          <w:p>
            <w:pPr>
              <w:ind w:left="0"/>
              <w:jc w:val="center"/>
              <w:rPr>
                <w:rFonts w:ascii="宋体" w:hAnsi="宋体"/>
                <w:b/>
                <w:bCs/>
                <w:sz w:val="21"/>
                <w:szCs w:val="22"/>
              </w:rPr>
            </w:pPr>
            <w:r>
              <w:rPr>
                <w:rFonts w:hint="eastAsia" w:ascii="宋体" w:hAnsi="宋体" w:cs="Times New Roman"/>
                <w:b/>
                <w:bCs/>
                <w:sz w:val="21"/>
                <w:szCs w:val="21"/>
              </w:rPr>
              <w:t xml:space="preserve">▲体系认证</w:t>
            </w:r>
            <w:r/>
          </w:p>
        </w:tc>
        <w:tc>
          <w:tcPr>
            <w:tcW w:w="3664" w:type="pct"/>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w:t>
            </w:r>
            <w:r>
              <w:rPr>
                <w:rFonts w:hint="eastAsia" w:ascii="宋体" w:hAnsi="宋体"/>
                <w:sz w:val="21"/>
                <w:szCs w:val="21"/>
                <w:lang w:val="zh-CN" w:bidi="zh-CN"/>
              </w:rPr>
              <w:t xml:space="preserve">单位具备：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sz w:val="21"/>
              </w:rPr>
              <w:t xml:space="preserve">信息安全管理体系认证证书；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sz w:val="21"/>
              </w:rPr>
              <w:t xml:space="preserve">信息技术服务管理体系认证证书。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分，最高得5分。</w:t>
            </w:r>
            <w:r/>
          </w:p>
          <w:p>
            <w:pPr>
              <w:ind w:left="0"/>
              <w:rPr>
                <w:rFonts w:ascii="宋体" w:hAnsi="宋体"/>
                <w:bCs/>
                <w:sz w:val="21"/>
                <w:szCs w:val="22"/>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5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5</w:t>
            </w:r>
            <w:r/>
          </w:p>
        </w:tc>
      </w:tr>
      <w:tr>
        <w:trPr>
          <w:trHeight w:val="421"/>
        </w:trPr>
        <w:tc>
          <w:tcPr>
            <w:tcW w:w="575"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505" w:type="pct"/>
            <w:vAlign w:val="center"/>
            <w:textDirection w:val="lrTb"/>
            <w:noWrap w:val="false"/>
          </w:tcPr>
          <w:p>
            <w:pPr>
              <w:ind w:left="0"/>
              <w:jc w:val="center"/>
              <w:rPr>
                <w:rFonts w:ascii="宋体" w:hAnsi="宋体"/>
                <w:bCs/>
                <w:sz w:val="21"/>
                <w:szCs w:val="22"/>
              </w:rPr>
            </w:pPr>
            <w:r>
              <w:rPr>
                <w:rFonts w:hint="eastAsia" w:ascii="宋体" w:hAnsi="宋体" w:cs="Times New Roman"/>
                <w:b/>
                <w:bCs/>
                <w:sz w:val="21"/>
                <w:szCs w:val="21"/>
              </w:rPr>
              <w:t xml:space="preserve">▲综合实力</w:t>
            </w:r>
            <w:r/>
          </w:p>
        </w:tc>
        <w:tc>
          <w:tcPr>
            <w:tcW w:w="3664" w:type="pct"/>
            <w:vAlign w:val="center"/>
            <w:textDirection w:val="lrTb"/>
            <w:noWrap w:val="false"/>
          </w:tcPr>
          <w:p>
            <w:pPr>
              <w:ind w:left="0"/>
              <w:widowControl w:val="off"/>
              <w:rPr>
                <w:rFonts w:ascii="宋体" w:hAnsi="宋体"/>
                <w:sz w:val="21"/>
                <w:szCs w:val="21"/>
                <w:lang w:bidi="zh-CN"/>
              </w:rPr>
            </w:pPr>
            <w:r>
              <w:rPr>
                <w:rFonts w:hint="eastAsia" w:ascii="宋体" w:hAnsi="宋体"/>
                <w:sz w:val="21"/>
                <w:szCs w:val="21"/>
                <w:lang w:bidi="zh-CN"/>
              </w:rPr>
              <w:t xml:space="preserve">1.投标单位具有“</w:t>
            </w:r>
            <w:bookmarkStart w:id="125" w:name="OLE_LINK26"/>
            <w:r/>
            <w:bookmarkStart w:id="126" w:name="OLE_LINK27"/>
            <w:r>
              <w:rPr>
                <w:rFonts w:hint="eastAsia" w:ascii="宋体" w:hAnsi="宋体"/>
                <w:sz w:val="21"/>
                <w:szCs w:val="21"/>
                <w:lang w:bidi="zh-CN"/>
              </w:rPr>
              <w:t xml:space="preserve">实时监控</w:t>
            </w:r>
            <w:bookmarkEnd w:id="125"/>
            <w:r/>
            <w:bookmarkEnd w:id="126"/>
            <w:r>
              <w:rPr>
                <w:rFonts w:hint="eastAsia" w:ascii="宋体" w:hAnsi="宋体"/>
                <w:sz w:val="21"/>
                <w:szCs w:val="21"/>
                <w:lang w:bidi="zh-CN"/>
              </w:rPr>
              <w:t xml:space="preserve">”类专利证书或</w:t>
            </w:r>
            <w:r>
              <w:rPr>
                <w:rFonts w:hint="eastAsia" w:ascii="宋体" w:hAnsi="宋体"/>
                <w:sz w:val="21"/>
                <w:szCs w:val="21"/>
                <w:lang w:val="zh-CN"/>
              </w:rPr>
              <w:t xml:space="preserve">软件著作权证书的</w:t>
            </w:r>
            <w:r>
              <w:rPr>
                <w:rFonts w:hint="eastAsia" w:ascii="宋体" w:hAnsi="宋体"/>
                <w:sz w:val="21"/>
                <w:szCs w:val="21"/>
                <w:lang w:bidi="zh-CN"/>
              </w:rPr>
              <w:t xml:space="preserve">，每提供一份得2分，最高得2分。</w:t>
            </w:r>
            <w:r/>
          </w:p>
          <w:p>
            <w:pPr>
              <w:ind w:left="0"/>
              <w:rPr>
                <w:rFonts w:ascii="宋体" w:hAnsi="宋体"/>
                <w:sz w:val="21"/>
                <w:szCs w:val="21"/>
                <w:lang w:bidi="zh-CN"/>
              </w:rPr>
            </w:pPr>
            <w:r>
              <w:rPr>
                <w:rFonts w:hint="eastAsia" w:ascii="宋体" w:hAnsi="宋体"/>
                <w:sz w:val="21"/>
                <w:szCs w:val="21"/>
                <w:lang w:bidi="zh-CN"/>
              </w:rPr>
              <w:t xml:space="preserve">2.</w:t>
            </w:r>
            <w:r>
              <w:rPr>
                <w:rFonts w:hint="eastAsia"/>
              </w:rPr>
              <w:t xml:space="preserve"> </w:t>
            </w:r>
            <w:r>
              <w:rPr>
                <w:rFonts w:hint="eastAsia" w:ascii="宋体" w:hAnsi="宋体"/>
                <w:sz w:val="21"/>
                <w:szCs w:val="21"/>
                <w:lang w:bidi="zh-CN"/>
              </w:rPr>
              <w:t xml:space="preserve">投标单位具体“I</w:t>
            </w:r>
            <w:r>
              <w:rPr>
                <w:rFonts w:ascii="宋体" w:hAnsi="宋体"/>
                <w:sz w:val="21"/>
                <w:szCs w:val="21"/>
                <w:lang w:bidi="zh-CN"/>
              </w:rPr>
              <w:t xml:space="preserve">P</w:t>
            </w:r>
            <w:r>
              <w:rPr>
                <w:rFonts w:hint="eastAsia" w:ascii="宋体" w:hAnsi="宋体"/>
                <w:sz w:val="21"/>
                <w:szCs w:val="21"/>
                <w:lang w:bidi="zh-CN"/>
              </w:rPr>
              <w:t xml:space="preserve">视频监控”类专利证书或</w:t>
            </w:r>
            <w:r>
              <w:rPr>
                <w:rFonts w:hint="eastAsia" w:ascii="宋体" w:hAnsi="宋体"/>
                <w:sz w:val="21"/>
                <w:szCs w:val="21"/>
                <w:lang w:val="zh-CN"/>
              </w:rPr>
              <w:t xml:space="preserve">软件著作权证书的</w:t>
            </w:r>
            <w:r>
              <w:rPr>
                <w:rFonts w:hint="eastAsia" w:ascii="宋体" w:hAnsi="宋体"/>
                <w:sz w:val="21"/>
                <w:szCs w:val="21"/>
                <w:lang w:bidi="zh-CN"/>
              </w:rPr>
              <w:t xml:space="preserve">，每提供一份得2分，最高得2分</w:t>
            </w:r>
            <w:r>
              <w:rPr>
                <w:rFonts w:hint="eastAsia" w:ascii="宋体" w:hAnsi="宋体"/>
                <w:sz w:val="21"/>
                <w:szCs w:val="21"/>
                <w:lang w:bidi="zh-CN"/>
              </w:rPr>
              <w:t xml:space="preserve">。</w:t>
            </w:r>
            <w:r/>
          </w:p>
          <w:p>
            <w:pPr>
              <w:ind w:left="0"/>
              <w:rPr>
                <w:rFonts w:ascii="宋体" w:hAnsi="宋体"/>
                <w:bCs/>
                <w:sz w:val="21"/>
                <w:szCs w:val="22"/>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56"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4</w:t>
            </w:r>
            <w:r/>
          </w:p>
        </w:tc>
      </w:tr>
      <w:tr>
        <w:trPr>
          <w:trHeight w:val="927"/>
        </w:trPr>
        <w:tc>
          <w:tcPr>
            <w:tcW w:w="575" w:type="pct"/>
            <w:vAlign w:val="center"/>
            <w:vMerge w:val="continue"/>
            <w:textDirection w:val="lrTb"/>
            <w:noWrap w:val="false"/>
          </w:tcPr>
          <w:p>
            <w:pPr>
              <w:ind w:left="0"/>
              <w:jc w:val="center"/>
              <w:rPr>
                <w:rFonts w:ascii="宋体" w:hAnsi="宋体"/>
                <w:bCs/>
                <w:sz w:val="21"/>
                <w:szCs w:val="22"/>
              </w:rPr>
            </w:pPr>
            <w:r>
              <w:rPr>
                <w:rFonts w:ascii="宋体" w:hAnsi="宋体"/>
                <w:bCs/>
                <w:sz w:val="21"/>
                <w:szCs w:val="22"/>
              </w:rPr>
            </w:r>
            <w:r/>
          </w:p>
        </w:tc>
        <w:tc>
          <w:tcPr>
            <w:tcW w:w="505" w:type="pct"/>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w:t>
            </w:r>
            <w:r>
              <w:rPr>
                <w:rFonts w:hint="eastAsia" w:ascii="宋体" w:hAnsi="宋体"/>
                <w:b/>
                <w:sz w:val="21"/>
                <w:szCs w:val="22"/>
              </w:rPr>
              <w:t xml:space="preserve">类似项目业绩</w:t>
            </w:r>
            <w:r/>
          </w:p>
        </w:tc>
        <w:tc>
          <w:tcPr>
            <w:tcW w:w="3664" w:type="pct"/>
            <w:vAlign w:val="center"/>
            <w:textDirection w:val="lrTb"/>
            <w:noWrap w:val="false"/>
          </w:tcPr>
          <w:p>
            <w:pPr>
              <w:ind w:left="0"/>
              <w:rPr>
                <w:rFonts w:ascii="宋体" w:hAnsi="宋体"/>
                <w:bCs/>
                <w:sz w:val="21"/>
                <w:szCs w:val="22"/>
              </w:rPr>
            </w:pPr>
            <w:r>
              <w:rPr>
                <w:rFonts w:hint="eastAsia" w:ascii="宋体" w:hAnsi="宋体"/>
                <w:bCs/>
                <w:sz w:val="21"/>
                <w:szCs w:val="22"/>
              </w:rPr>
              <w:t xml:space="preserve">投标单位</w:t>
            </w:r>
            <w:r>
              <w:rPr>
                <w:rFonts w:hint="eastAsia" w:ascii="宋体" w:hAnsi="宋体" w:cs="Calibri"/>
                <w:bCs/>
                <w:sz w:val="21"/>
                <w:szCs w:val="22"/>
              </w:rPr>
              <w:t xml:space="preserve">（或产品生产厂家）</w:t>
            </w:r>
            <w:r>
              <w:rPr>
                <w:rFonts w:hint="eastAsia" w:ascii="宋体" w:hAnsi="宋体"/>
                <w:bCs/>
                <w:sz w:val="21"/>
                <w:szCs w:val="22"/>
              </w:rPr>
              <w:t xml:space="preserve">自202</w:t>
            </w:r>
            <w:r>
              <w:rPr>
                <w:rFonts w:ascii="宋体" w:hAnsi="宋体"/>
                <w:bCs/>
                <w:sz w:val="21"/>
                <w:szCs w:val="22"/>
              </w:rPr>
              <w:t xml:space="preserve">2</w:t>
            </w:r>
            <w:r>
              <w:rPr>
                <w:rFonts w:hint="eastAsia" w:ascii="宋体" w:hAnsi="宋体"/>
                <w:bCs/>
                <w:sz w:val="21"/>
                <w:szCs w:val="22"/>
              </w:rPr>
              <w:t xml:space="preserve">年1月1日起至今（以合同签订之日起为准）完成的类似项目业绩的，每提供一个得</w:t>
            </w:r>
            <w:r>
              <w:rPr>
                <w:rFonts w:ascii="宋体" w:hAnsi="宋体"/>
                <w:bCs/>
                <w:sz w:val="21"/>
                <w:szCs w:val="22"/>
              </w:rPr>
              <w:t xml:space="preserve">0.5</w:t>
            </w:r>
            <w:r>
              <w:rPr>
                <w:rFonts w:hint="eastAsia" w:ascii="宋体" w:hAnsi="宋体"/>
                <w:bCs/>
                <w:sz w:val="21"/>
                <w:szCs w:val="22"/>
              </w:rPr>
              <w:t xml:space="preserve">分，最高1分。</w:t>
            </w:r>
            <w:r/>
          </w:p>
          <w:p>
            <w:pPr>
              <w:ind w:left="0"/>
              <w:rPr>
                <w:rFonts w:ascii="宋体" w:hAnsi="宋体"/>
                <w:b/>
                <w:bCs/>
                <w:sz w:val="21"/>
                <w:szCs w:val="22"/>
              </w:rPr>
            </w:pPr>
            <w:r>
              <w:rPr>
                <w:rFonts w:hint="eastAsia" w:ascii="宋体" w:hAnsi="宋体"/>
                <w:b/>
                <w:bCs/>
                <w:sz w:val="21"/>
                <w:szCs w:val="22"/>
              </w:rPr>
              <w:t xml:space="preserve">注：投标文件中需提供合同复印件并加盖投标单位公章，不提供不得分。类似业绩日期认定：以签订合同日期为准。</w:t>
            </w:r>
            <w:r/>
          </w:p>
        </w:tc>
        <w:tc>
          <w:tcPr>
            <w:tcW w:w="256" w:type="pct"/>
            <w:vAlign w:val="center"/>
            <w:textDirection w:val="lrTb"/>
            <w:noWrap w:val="false"/>
          </w:tcPr>
          <w:p>
            <w:pPr>
              <w:ind w:left="0"/>
              <w:jc w:val="center"/>
              <w:rPr>
                <w:rFonts w:ascii="宋体" w:hAnsi="宋体"/>
                <w:bCs/>
                <w:sz w:val="21"/>
                <w:szCs w:val="22"/>
              </w:rPr>
            </w:pPr>
            <w:r>
              <w:rPr>
                <w:rFonts w:ascii="宋体" w:hAnsi="宋体"/>
                <w:bCs/>
                <w:sz w:val="21"/>
                <w:szCs w:val="22"/>
              </w:rPr>
              <w:t xml:space="preserve">1</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rFonts w:ascii="宋体" w:hAnsi="宋体"/>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2"/>
    <w:link w:val="853"/>
    <w:uiPriority w:val="9"/>
    <w:rPr>
      <w:rFonts w:ascii="Arial" w:hAnsi="Arial" w:eastAsia="Arial" w:cs="Arial"/>
      <w:sz w:val="40"/>
      <w:szCs w:val="40"/>
    </w:rPr>
  </w:style>
  <w:style w:type="character" w:styleId="15">
    <w:name w:val="Heading 2 Char"/>
    <w:basedOn w:val="862"/>
    <w:link w:val="854"/>
    <w:uiPriority w:val="9"/>
    <w:rPr>
      <w:rFonts w:ascii="Arial" w:hAnsi="Arial" w:eastAsia="Arial" w:cs="Arial"/>
      <w:sz w:val="34"/>
    </w:rPr>
  </w:style>
  <w:style w:type="character" w:styleId="17">
    <w:name w:val="Heading 3 Char"/>
    <w:basedOn w:val="862"/>
    <w:link w:val="855"/>
    <w:uiPriority w:val="9"/>
    <w:rPr>
      <w:rFonts w:ascii="Arial" w:hAnsi="Arial" w:eastAsia="Arial" w:cs="Arial"/>
      <w:sz w:val="30"/>
      <w:szCs w:val="30"/>
    </w:rPr>
  </w:style>
  <w:style w:type="character" w:styleId="19">
    <w:name w:val="Heading 4 Char"/>
    <w:basedOn w:val="862"/>
    <w:link w:val="856"/>
    <w:uiPriority w:val="9"/>
    <w:rPr>
      <w:rFonts w:ascii="Arial" w:hAnsi="Arial" w:eastAsia="Arial" w:cs="Arial"/>
      <w:b/>
      <w:bCs/>
      <w:sz w:val="26"/>
      <w:szCs w:val="26"/>
    </w:rPr>
  </w:style>
  <w:style w:type="character" w:styleId="21">
    <w:name w:val="Heading 5 Char"/>
    <w:basedOn w:val="862"/>
    <w:link w:val="857"/>
    <w:uiPriority w:val="9"/>
    <w:rPr>
      <w:rFonts w:ascii="Arial" w:hAnsi="Arial" w:eastAsia="Arial" w:cs="Arial"/>
      <w:b/>
      <w:bCs/>
      <w:sz w:val="24"/>
      <w:szCs w:val="24"/>
    </w:rPr>
  </w:style>
  <w:style w:type="character" w:styleId="23">
    <w:name w:val="Heading 6 Char"/>
    <w:basedOn w:val="862"/>
    <w:link w:val="858"/>
    <w:uiPriority w:val="9"/>
    <w:rPr>
      <w:rFonts w:ascii="Arial" w:hAnsi="Arial" w:eastAsia="Arial" w:cs="Arial"/>
      <w:b/>
      <w:bCs/>
      <w:sz w:val="22"/>
      <w:szCs w:val="22"/>
    </w:rPr>
  </w:style>
  <w:style w:type="character" w:styleId="25">
    <w:name w:val="Heading 7 Char"/>
    <w:basedOn w:val="862"/>
    <w:link w:val="859"/>
    <w:uiPriority w:val="9"/>
    <w:rPr>
      <w:rFonts w:ascii="Arial" w:hAnsi="Arial" w:eastAsia="Arial" w:cs="Arial"/>
      <w:b/>
      <w:bCs/>
      <w:i/>
      <w:iCs/>
      <w:sz w:val="22"/>
      <w:szCs w:val="22"/>
    </w:rPr>
  </w:style>
  <w:style w:type="character" w:styleId="27">
    <w:name w:val="Heading 8 Char"/>
    <w:basedOn w:val="862"/>
    <w:link w:val="860"/>
    <w:uiPriority w:val="9"/>
    <w:rPr>
      <w:rFonts w:ascii="Arial" w:hAnsi="Arial" w:eastAsia="Arial" w:cs="Arial"/>
      <w:i/>
      <w:iCs/>
      <w:sz w:val="22"/>
      <w:szCs w:val="22"/>
    </w:rPr>
  </w:style>
  <w:style w:type="character" w:styleId="29">
    <w:name w:val="Heading 9 Char"/>
    <w:basedOn w:val="862"/>
    <w:link w:val="86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2"/>
    <w:next w:val="852"/>
    <w:link w:val="34"/>
    <w:uiPriority w:val="10"/>
    <w:qFormat/>
    <w:pPr>
      <w:contextualSpacing/>
      <w:spacing w:before="300" w:after="200"/>
    </w:pPr>
    <w:rPr>
      <w:sz w:val="48"/>
      <w:szCs w:val="48"/>
    </w:rPr>
  </w:style>
  <w:style w:type="character" w:styleId="34">
    <w:name w:val="Title Char"/>
    <w:basedOn w:val="862"/>
    <w:link w:val="33"/>
    <w:uiPriority w:val="10"/>
    <w:rPr>
      <w:sz w:val="48"/>
      <w:szCs w:val="48"/>
    </w:rPr>
  </w:style>
  <w:style w:type="character" w:styleId="36">
    <w:name w:val="Subtitle Char"/>
    <w:basedOn w:val="862"/>
    <w:link w:val="899"/>
    <w:uiPriority w:val="11"/>
    <w:rPr>
      <w:sz w:val="24"/>
      <w:szCs w:val="24"/>
    </w:rPr>
  </w:style>
  <w:style w:type="character" w:styleId="38">
    <w:name w:val="Quote Char"/>
    <w:link w:val="1104"/>
    <w:uiPriority w:val="29"/>
    <w:rPr>
      <w:i/>
    </w:rPr>
  </w:style>
  <w:style w:type="character" w:styleId="40">
    <w:name w:val="Intense Quote Char"/>
    <w:link w:val="1230"/>
    <w:uiPriority w:val="30"/>
    <w:rPr>
      <w:i/>
    </w:rPr>
  </w:style>
  <w:style w:type="character" w:styleId="42">
    <w:name w:val="Header Char"/>
    <w:basedOn w:val="862"/>
    <w:link w:val="897"/>
    <w:uiPriority w:val="99"/>
  </w:style>
  <w:style w:type="character" w:styleId="44">
    <w:name w:val="Footer Char"/>
    <w:basedOn w:val="862"/>
    <w:link w:val="895"/>
    <w:uiPriority w:val="99"/>
  </w:style>
  <w:style w:type="character" w:styleId="46">
    <w:name w:val="Caption Char"/>
    <w:basedOn w:val="872"/>
    <w:link w:val="895"/>
    <w:uiPriority w:val="99"/>
  </w:style>
  <w:style w:type="table" w:styleId="4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character" w:styleId="179">
    <w:name w:val="endnote reference"/>
    <w:basedOn w:val="862"/>
    <w:uiPriority w:val="99"/>
    <w:semiHidden/>
    <w:unhideWhenUsed/>
    <w:rPr>
      <w:vertAlign w:val="superscript"/>
    </w:rPr>
  </w:style>
  <w:style w:type="paragraph" w:styleId="189">
    <w:name w:val="TOC Heading"/>
    <w:uiPriority w:val="39"/>
    <w:unhideWhenUsed/>
  </w:style>
  <w:style w:type="paragraph" w:styleId="190">
    <w:name w:val="table of figures"/>
    <w:basedOn w:val="852"/>
    <w:next w:val="852"/>
    <w:uiPriority w:val="99"/>
    <w:unhideWhenUsed/>
    <w:pPr>
      <w:spacing w:after="0" w:afterAutospacing="0"/>
    </w:pPr>
  </w:style>
  <w:style w:type="paragraph" w:styleId="852" w:default="1">
    <w:name w:val="Normal"/>
    <w:next w:val="865"/>
    <w:qFormat/>
    <w:pPr>
      <w:ind w:left="1024"/>
      <w:jc w:val="both"/>
    </w:pPr>
    <w:rPr>
      <w:rFonts w:ascii="Calibri" w:hAnsi="Calibri"/>
    </w:rPr>
  </w:style>
  <w:style w:type="paragraph" w:styleId="853">
    <w:name w:val="Heading 1"/>
    <w:basedOn w:val="852"/>
    <w:next w:val="852"/>
    <w:qFormat/>
    <w:pPr>
      <w:ind w:left="432" w:firstLine="18"/>
      <w:spacing w:before="340" w:after="330" w:line="578" w:lineRule="auto"/>
      <w:outlineLvl w:val="0"/>
    </w:pPr>
  </w:style>
  <w:style w:type="paragraph" w:styleId="854">
    <w:name w:val="Heading 2"/>
    <w:basedOn w:val="852"/>
    <w:next w:val="852"/>
    <w:qFormat/>
    <w:pPr>
      <w:ind w:left="576" w:firstLine="24"/>
      <w:spacing w:before="260" w:after="260" w:line="416" w:lineRule="auto"/>
      <w:outlineLvl w:val="1"/>
    </w:pPr>
    <w:rPr>
      <w:rFonts w:ascii="Times New Roman" w:hAnsi="Times New Roman" w:cs="Times New Roman"/>
    </w:rPr>
  </w:style>
  <w:style w:type="paragraph" w:styleId="855">
    <w:name w:val="Heading 3"/>
    <w:basedOn w:val="852"/>
    <w:next w:val="866"/>
    <w:qFormat/>
    <w:pPr>
      <w:ind w:left="720"/>
      <w:spacing w:before="260" w:after="260" w:line="416" w:lineRule="auto"/>
      <w:outlineLvl w:val="2"/>
    </w:pPr>
    <w:rPr>
      <w:rFonts w:ascii="Times New Roman" w:hAnsi="Times New Roman" w:cs="Times New Roman"/>
    </w:rPr>
  </w:style>
  <w:style w:type="paragraph" w:styleId="856">
    <w:name w:val="Heading 4"/>
    <w:basedOn w:val="853"/>
    <w:next w:val="852"/>
    <w:qFormat/>
    <w:pPr>
      <w:ind w:left="864" w:firstLine="24"/>
      <w:spacing w:before="280" w:after="290" w:line="376" w:lineRule="auto"/>
      <w:outlineLvl w:val="3"/>
    </w:pPr>
    <w:rPr>
      <w:rFonts w:ascii="Times New Roman" w:hAnsi="Times New Roman" w:cs="Times New Roman"/>
    </w:rPr>
  </w:style>
  <w:style w:type="paragraph" w:styleId="857">
    <w:name w:val="Heading 5"/>
    <w:basedOn w:val="853"/>
    <w:next w:val="852"/>
    <w:qFormat/>
    <w:pPr>
      <w:ind w:left="1008"/>
      <w:spacing w:before="280" w:after="290" w:line="376" w:lineRule="auto"/>
      <w:outlineLvl w:val="4"/>
    </w:pPr>
    <w:rPr>
      <w:rFonts w:ascii="Times New Roman" w:hAnsi="Times New Roman" w:cs="Times New Roman"/>
    </w:rPr>
  </w:style>
  <w:style w:type="paragraph" w:styleId="858">
    <w:name w:val="Heading 6"/>
    <w:basedOn w:val="853"/>
    <w:next w:val="852"/>
    <w:qFormat/>
    <w:pPr>
      <w:ind w:left="1152" w:firstLine="20"/>
      <w:spacing w:before="240" w:after="64" w:line="320" w:lineRule="auto"/>
      <w:outlineLvl w:val="5"/>
    </w:pPr>
    <w:rPr>
      <w:rFonts w:ascii="Times New Roman" w:hAnsi="Times New Roman" w:cs="Times New Roman"/>
    </w:rPr>
  </w:style>
  <w:style w:type="paragraph" w:styleId="859">
    <w:name w:val="Heading 7"/>
    <w:basedOn w:val="853"/>
    <w:next w:val="852"/>
    <w:qFormat/>
    <w:pPr>
      <w:ind w:left="1296" w:firstLine="14"/>
      <w:spacing w:before="240" w:after="64" w:line="320" w:lineRule="auto"/>
      <w:outlineLvl w:val="6"/>
    </w:pPr>
    <w:rPr>
      <w:rFonts w:ascii="Times New Roman" w:hAnsi="Times New Roman" w:cs="Times New Roman"/>
    </w:rPr>
  </w:style>
  <w:style w:type="paragraph" w:styleId="860">
    <w:name w:val="Heading 8"/>
    <w:basedOn w:val="853"/>
    <w:next w:val="852"/>
    <w:qFormat/>
    <w:pPr>
      <w:ind w:left="1440"/>
      <w:spacing w:before="240" w:after="64" w:line="320" w:lineRule="auto"/>
      <w:outlineLvl w:val="7"/>
    </w:pPr>
    <w:rPr>
      <w:rFonts w:ascii="Times New Roman" w:hAnsi="Times New Roman" w:cs="Times New Roman"/>
    </w:rPr>
  </w:style>
  <w:style w:type="paragraph" w:styleId="861">
    <w:name w:val="Heading 9"/>
    <w:basedOn w:val="853"/>
    <w:next w:val="852"/>
    <w:qFormat/>
    <w:pPr>
      <w:ind w:left="1584" w:firstLine="22"/>
      <w:spacing w:before="240" w:after="64" w:line="320" w:lineRule="auto"/>
      <w:outlineLvl w:val="8"/>
    </w:pPr>
    <w:rPr>
      <w:rFonts w:ascii="Times New Roman" w:hAnsi="Times New Roman" w:cs="Times New Roman"/>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Indent"/>
    <w:basedOn w:val="852"/>
    <w:next w:val="852"/>
    <w:qFormat/>
    <w:pPr>
      <w:ind w:left="420" w:firstLine="1188"/>
      <w:spacing w:line="360" w:lineRule="exact"/>
    </w:pPr>
    <w:rPr>
      <w:rFonts w:ascii="Times New Roman" w:hAnsi="Times New Roman" w:cs="Times New Roman"/>
    </w:rPr>
  </w:style>
  <w:style w:type="paragraph" w:styleId="866" w:customStyle="1">
    <w:name w:val="正文2"/>
    <w:basedOn w:val="852"/>
    <w:next w:val="852"/>
    <w:qFormat/>
    <w:pPr>
      <w:ind w:left="0" w:hanging="2155"/>
      <w:spacing w:line="360" w:lineRule="auto"/>
      <w:shd w:val="clear" w:color="auto" w:fill="ffffff"/>
    </w:pPr>
    <w:rPr>
      <w:rFonts w:ascii="宋体" w:hAnsi="宋体"/>
    </w:rPr>
  </w:style>
  <w:style w:type="paragraph" w:styleId="867">
    <w:name w:val="toc 7"/>
    <w:basedOn w:val="853"/>
    <w:next w:val="852"/>
    <w:qFormat/>
    <w:pPr>
      <w:ind w:left="1640" w:firstLine="3784"/>
      <w:spacing w:before="0" w:after="0" w:line="360" w:lineRule="auto"/>
    </w:pPr>
    <w:rPr>
      <w:rFonts w:ascii="Times New Roman" w:hAnsi="Times New Roman" w:cs="Times New Roman"/>
    </w:rPr>
  </w:style>
  <w:style w:type="paragraph" w:styleId="868">
    <w:name w:val="List Bullet 4"/>
    <w:basedOn w:val="853"/>
    <w:next w:val="869"/>
    <w:qFormat/>
    <w:pPr>
      <w:ind w:left="1620" w:firstLine="2652"/>
      <w:spacing w:before="0" w:after="0" w:line="360" w:lineRule="auto"/>
    </w:pPr>
    <w:rPr>
      <w:rFonts w:ascii="Times New Roman" w:hAnsi="Times New Roman" w:cs="Times New Roman"/>
    </w:rPr>
  </w:style>
  <w:style w:type="paragraph" w:styleId="869">
    <w:name w:val="List Bullet 2"/>
    <w:basedOn w:val="853"/>
    <w:next w:val="852"/>
    <w:qFormat/>
    <w:pPr>
      <w:ind w:left="900" w:firstLine="2652"/>
      <w:spacing w:before="0" w:after="0" w:line="360" w:lineRule="auto"/>
    </w:pPr>
    <w:rPr>
      <w:rFonts w:ascii="Times New Roman" w:hAnsi="Times New Roman" w:cs="Times New Roman"/>
    </w:rPr>
  </w:style>
  <w:style w:type="paragraph" w:styleId="870">
    <w:name w:val="List Number"/>
    <w:basedOn w:val="853"/>
    <w:next w:val="852"/>
    <w:qFormat/>
    <w:pPr>
      <w:ind w:left="454" w:firstLine="2788"/>
      <w:spacing w:before="0" w:after="0" w:line="240" w:lineRule="auto"/>
    </w:pPr>
    <w:rPr>
      <w:rFonts w:ascii="Times New Roman" w:hAnsi="Times New Roman" w:cs="Times New Roman"/>
    </w:rPr>
  </w:style>
  <w:style w:type="paragraph" w:styleId="871">
    <w:name w:val="Normal Indent"/>
    <w:basedOn w:val="852"/>
    <w:next w:val="852"/>
    <w:link w:val="921"/>
    <w:qFormat/>
    <w:pPr>
      <w:ind w:left="420" w:firstLine="4772"/>
    </w:pPr>
  </w:style>
  <w:style w:type="paragraph" w:styleId="872">
    <w:name w:val="Caption"/>
    <w:basedOn w:val="853"/>
    <w:next w:val="852"/>
    <w:qFormat/>
    <w:pPr>
      <w:ind w:left="200" w:firstLine="2248"/>
      <w:jc w:val="center"/>
      <w:spacing w:before="0" w:after="0" w:line="240" w:lineRule="auto"/>
    </w:pPr>
    <w:rPr>
      <w:rFonts w:ascii="Times New Roman" w:hAnsi="Times New Roman" w:cs="Times New Roman"/>
    </w:rPr>
  </w:style>
  <w:style w:type="paragraph" w:styleId="873">
    <w:name w:val="List Bullet"/>
    <w:basedOn w:val="853"/>
    <w:next w:val="852"/>
    <w:qFormat/>
    <w:pPr>
      <w:ind w:left="900" w:firstLine="2652"/>
      <w:spacing w:before="0" w:after="0" w:line="360" w:lineRule="auto"/>
    </w:pPr>
    <w:rPr>
      <w:rFonts w:ascii="Times New Roman" w:hAnsi="Times New Roman" w:cs="Times New Roman"/>
    </w:rPr>
  </w:style>
  <w:style w:type="paragraph" w:styleId="874">
    <w:name w:val="Document Map"/>
    <w:basedOn w:val="853"/>
    <w:next w:val="875"/>
    <w:qFormat/>
    <w:pPr>
      <w:ind w:left="0" w:firstLine="4"/>
      <w:spacing w:before="0" w:after="0" w:line="240" w:lineRule="auto"/>
      <w:shd w:val="clear" w:color="000000" w:fill="000080"/>
    </w:pPr>
    <w:rPr>
      <w:rFonts w:ascii="Times New Roman" w:hAnsi="Times New Roman" w:cs="Times New Roman"/>
    </w:rPr>
  </w:style>
  <w:style w:type="paragraph" w:styleId="875">
    <w:name w:val="annotation subject"/>
    <w:next w:val="852"/>
    <w:qFormat/>
    <w:pPr>
      <w:ind w:firstLine="4608"/>
      <w:spacing w:line="360" w:lineRule="auto"/>
    </w:pPr>
    <w:rPr>
      <w:rFonts w:ascii="Calibri" w:hAnsi="Calibri"/>
    </w:rPr>
  </w:style>
  <w:style w:type="paragraph" w:styleId="876">
    <w:name w:val="annotation text"/>
    <w:basedOn w:val="853"/>
    <w:next w:val="852"/>
    <w:qFormat/>
    <w:pPr>
      <w:ind w:left="0" w:firstLine="3584"/>
      <w:spacing w:before="0" w:after="0" w:line="360" w:lineRule="auto"/>
    </w:pPr>
    <w:rPr>
      <w:rFonts w:ascii="Times New Roman" w:hAnsi="Times New Roman" w:cs="Times New Roman"/>
    </w:rPr>
  </w:style>
  <w:style w:type="paragraph" w:styleId="877">
    <w:name w:val="Body Text 3"/>
    <w:basedOn w:val="853"/>
    <w:next w:val="852"/>
    <w:qFormat/>
    <w:pPr>
      <w:ind w:left="0" w:firstLine="2048"/>
      <w:spacing w:before="0" w:after="0" w:line="500" w:lineRule="exact"/>
    </w:pPr>
    <w:rPr>
      <w:rFonts w:ascii="Times New Roman" w:hAnsi="Times New Roman" w:cs="Times New Roman"/>
    </w:rPr>
  </w:style>
  <w:style w:type="paragraph" w:styleId="878">
    <w:name w:val="List Bullet 3"/>
    <w:basedOn w:val="853"/>
    <w:next w:val="852"/>
    <w:qFormat/>
    <w:pPr>
      <w:ind w:left="900" w:firstLine="2652"/>
      <w:spacing w:before="0" w:after="0" w:line="360" w:lineRule="auto"/>
    </w:pPr>
    <w:rPr>
      <w:rFonts w:ascii="Times New Roman" w:hAnsi="Times New Roman" w:cs="Times New Roman"/>
    </w:rPr>
  </w:style>
  <w:style w:type="paragraph" w:styleId="879">
    <w:name w:val="Body Text"/>
    <w:basedOn w:val="852"/>
    <w:next w:val="852"/>
    <w:qFormat/>
    <w:pPr>
      <w:ind w:left="0" w:firstLine="2560"/>
    </w:pPr>
    <w:rPr>
      <w:rFonts w:ascii="Times New Roman" w:hAnsi="Times New Roman" w:cs="Times New Roman"/>
    </w:rPr>
  </w:style>
  <w:style w:type="paragraph" w:styleId="880">
    <w:name w:val="List Number 3"/>
    <w:basedOn w:val="853"/>
    <w:next w:val="852"/>
    <w:qFormat/>
    <w:pPr>
      <w:ind w:left="420" w:firstLine="3584"/>
      <w:spacing w:before="0" w:after="0" w:line="240" w:lineRule="auto"/>
    </w:pPr>
    <w:rPr>
      <w:rFonts w:ascii="Times New Roman" w:hAnsi="Times New Roman" w:cs="Times New Roman"/>
    </w:rPr>
  </w:style>
  <w:style w:type="paragraph" w:styleId="881">
    <w:name w:val="List 2"/>
    <w:basedOn w:val="853"/>
    <w:next w:val="867"/>
    <w:qFormat/>
    <w:pPr>
      <w:ind w:left="100" w:firstLine="3640"/>
      <w:spacing w:before="0" w:after="0" w:line="240" w:lineRule="auto"/>
    </w:pPr>
    <w:rPr>
      <w:rFonts w:ascii="Times New Roman" w:hAnsi="Times New Roman" w:cs="Times New Roman"/>
    </w:rPr>
  </w:style>
  <w:style w:type="paragraph" w:styleId="882">
    <w:name w:val="Block Text"/>
    <w:basedOn w:val="853"/>
    <w:next w:val="852"/>
    <w:qFormat/>
    <w:pPr>
      <w:ind w:left="420" w:right="33" w:firstLine="2560"/>
      <w:spacing w:before="0" w:after="0" w:line="240" w:lineRule="auto"/>
    </w:pPr>
    <w:rPr>
      <w:rFonts w:ascii="Times New Roman" w:hAnsi="Times New Roman" w:cs="Times New Roman"/>
    </w:rPr>
  </w:style>
  <w:style w:type="paragraph" w:styleId="883">
    <w:name w:val="toc 5"/>
    <w:basedOn w:val="853"/>
    <w:next w:val="852"/>
    <w:qFormat/>
    <w:pPr>
      <w:ind w:left="1160" w:firstLine="3784"/>
      <w:spacing w:before="0" w:after="0" w:line="360" w:lineRule="auto"/>
    </w:pPr>
    <w:rPr>
      <w:rFonts w:ascii="Times New Roman" w:hAnsi="Times New Roman" w:cs="Times New Roman"/>
    </w:rPr>
  </w:style>
  <w:style w:type="paragraph" w:styleId="884">
    <w:name w:val="toc 3"/>
    <w:basedOn w:val="853"/>
    <w:next w:val="852"/>
    <w:qFormat/>
    <w:pPr>
      <w:ind w:left="0" w:firstLine="1024"/>
      <w:spacing w:before="0" w:after="0" w:line="360" w:lineRule="auto"/>
    </w:pPr>
    <w:rPr>
      <w:rFonts w:ascii="Times New Roman" w:hAnsi="Times New Roman" w:cs="Times New Roman"/>
    </w:rPr>
  </w:style>
  <w:style w:type="paragraph" w:styleId="885">
    <w:name w:val="Plain Text"/>
    <w:basedOn w:val="853"/>
    <w:next w:val="886"/>
    <w:qFormat/>
    <w:pPr>
      <w:ind w:left="0" w:firstLine="2048"/>
      <w:spacing w:before="0" w:after="0" w:line="240" w:lineRule="auto"/>
    </w:pPr>
    <w:rPr>
      <w:rFonts w:ascii="Times New Roman" w:hAnsi="Times New Roman" w:cs="Times New Roman"/>
    </w:rPr>
  </w:style>
  <w:style w:type="paragraph" w:styleId="886">
    <w:name w:val="toc 1"/>
    <w:basedOn w:val="853"/>
    <w:next w:val="852"/>
    <w:uiPriority w:val="39"/>
    <w:qFormat/>
    <w:pPr>
      <w:ind w:left="0" w:firstLine="4608"/>
      <w:spacing w:before="0" w:after="0" w:line="240" w:lineRule="auto"/>
    </w:pPr>
    <w:rPr>
      <w:rFonts w:ascii="Times New Roman" w:hAnsi="Times New Roman" w:cs="Times New Roman"/>
    </w:rPr>
  </w:style>
  <w:style w:type="paragraph" w:styleId="887">
    <w:name w:val="List Bullet 5"/>
    <w:basedOn w:val="853"/>
    <w:next w:val="888"/>
    <w:qFormat/>
    <w:pPr>
      <w:ind w:left="2040" w:firstLine="2560"/>
      <w:spacing w:before="0" w:after="0" w:line="360" w:lineRule="auto"/>
    </w:pPr>
    <w:rPr>
      <w:rFonts w:ascii="Times New Roman" w:hAnsi="Times New Roman" w:cs="Times New Roman"/>
    </w:rPr>
  </w:style>
  <w:style w:type="paragraph" w:styleId="888" w:customStyle="1">
    <w:name w:val="正文首行缩进1"/>
    <w:next w:val="880"/>
    <w:qFormat/>
    <w:pPr>
      <w:ind w:left="420" w:firstLine="2724"/>
      <w:spacing w:after="120" w:line="360" w:lineRule="auto"/>
    </w:pPr>
    <w:rPr>
      <w:rFonts w:ascii="Calibri" w:hAnsi="Calibri"/>
    </w:rPr>
  </w:style>
  <w:style w:type="paragraph" w:styleId="889">
    <w:name w:val="toc 8"/>
    <w:basedOn w:val="853"/>
    <w:next w:val="852"/>
    <w:qFormat/>
    <w:pPr>
      <w:ind w:left="1880" w:firstLine="3784"/>
      <w:spacing w:before="0" w:after="0" w:line="360" w:lineRule="auto"/>
    </w:pPr>
    <w:rPr>
      <w:rFonts w:ascii="Times New Roman" w:hAnsi="Times New Roman" w:cs="Times New Roman"/>
    </w:rPr>
  </w:style>
  <w:style w:type="paragraph" w:styleId="890">
    <w:name w:val="Date"/>
    <w:basedOn w:val="853"/>
    <w:next w:val="852"/>
    <w:qFormat/>
    <w:pPr>
      <w:ind w:left="0" w:firstLine="2560"/>
      <w:spacing w:before="0" w:after="0" w:line="240" w:lineRule="auto"/>
    </w:pPr>
    <w:rPr>
      <w:rFonts w:ascii="Times New Roman" w:hAnsi="Times New Roman" w:cs="Times New Roman"/>
    </w:rPr>
  </w:style>
  <w:style w:type="paragraph" w:styleId="891">
    <w:name w:val="Body Text Indent 2"/>
    <w:basedOn w:val="853"/>
    <w:next w:val="865"/>
    <w:qFormat/>
    <w:pPr>
      <w:ind w:left="481" w:firstLine="2784"/>
      <w:spacing w:before="0" w:after="0" w:line="400" w:lineRule="exact"/>
    </w:pPr>
    <w:rPr>
      <w:rFonts w:ascii="Times New Roman" w:hAnsi="Times New Roman" w:cs="Times New Roman"/>
    </w:rPr>
  </w:style>
  <w:style w:type="paragraph" w:styleId="892">
    <w:name w:val="endnote text"/>
    <w:basedOn w:val="853"/>
    <w:next w:val="893"/>
    <w:qFormat/>
    <w:pPr>
      <w:ind w:left="0" w:firstLine="2560"/>
      <w:spacing w:before="0" w:after="0" w:line="360" w:lineRule="auto"/>
    </w:pPr>
    <w:rPr>
      <w:rFonts w:ascii="Times New Roman" w:hAnsi="Times New Roman" w:cs="Times New Roman"/>
    </w:rPr>
  </w:style>
  <w:style w:type="paragraph" w:styleId="893" w:customStyle="1">
    <w:name w:val="Char11"/>
    <w:basedOn w:val="853"/>
    <w:next w:val="852"/>
    <w:qFormat/>
    <w:pPr>
      <w:ind w:left="0" w:firstLine="3584"/>
      <w:spacing w:before="0" w:after="0" w:line="240" w:lineRule="auto"/>
    </w:pPr>
    <w:rPr>
      <w:rFonts w:ascii="Times New Roman" w:hAnsi="Times New Roman" w:cs="Times New Roman"/>
    </w:rPr>
  </w:style>
  <w:style w:type="paragraph" w:styleId="894">
    <w:name w:val="Balloon Text"/>
    <w:basedOn w:val="853"/>
    <w:next w:val="870"/>
    <w:qFormat/>
    <w:pPr>
      <w:ind w:left="0" w:firstLine="2048"/>
      <w:spacing w:before="0" w:after="0" w:line="240" w:lineRule="auto"/>
    </w:pPr>
    <w:rPr>
      <w:rFonts w:ascii="Times New Roman" w:hAnsi="Times New Roman" w:cs="Times New Roman"/>
    </w:rPr>
  </w:style>
  <w:style w:type="paragraph" w:styleId="895">
    <w:name w:val="Footer"/>
    <w:basedOn w:val="852"/>
    <w:next w:val="896"/>
    <w:link w:val="922"/>
    <w:qFormat/>
    <w:pPr>
      <w:ind w:left="0" w:firstLine="3584"/>
    </w:pPr>
  </w:style>
  <w:style w:type="paragraph" w:styleId="896" w:customStyle="1">
    <w:name w:val="Char Char Char Char Char Char Char Char Char Char Char Char Char"/>
    <w:basedOn w:val="853"/>
    <w:next w:val="852"/>
    <w:qFormat/>
    <w:pPr>
      <w:ind w:left="0" w:firstLine="3584"/>
      <w:spacing w:before="0" w:after="160" w:line="240" w:lineRule="exact"/>
    </w:pPr>
    <w:rPr>
      <w:rFonts w:ascii="Times New Roman" w:hAnsi="Times New Roman" w:cs="Times New Roman"/>
    </w:rPr>
  </w:style>
  <w:style w:type="paragraph" w:styleId="897">
    <w:name w:val="Header"/>
    <w:basedOn w:val="853"/>
    <w:next w:val="890"/>
    <w:link w:val="923"/>
    <w:qFormat/>
    <w:pPr>
      <w:ind w:left="0" w:firstLine="3584"/>
      <w:jc w:val="center"/>
      <w:spacing w:before="0" w:after="0" w:line="240" w:lineRule="auto"/>
    </w:pPr>
  </w:style>
  <w:style w:type="paragraph" w:styleId="898">
    <w:name w:val="toc 4"/>
    <w:basedOn w:val="853"/>
    <w:next w:val="852"/>
    <w:qFormat/>
    <w:pPr>
      <w:ind w:left="1260" w:firstLine="1024"/>
      <w:spacing w:before="0" w:after="0" w:line="240" w:lineRule="auto"/>
    </w:pPr>
    <w:rPr>
      <w:rFonts w:ascii="Times New Roman" w:hAnsi="Times New Roman" w:cs="Times New Roman"/>
    </w:rPr>
  </w:style>
  <w:style w:type="paragraph" w:styleId="899">
    <w:name w:val="Subtitle"/>
    <w:next w:val="852"/>
    <w:qFormat/>
    <w:pPr>
      <w:ind w:left="1024"/>
      <w:jc w:val="center"/>
      <w:spacing w:after="60"/>
    </w:pPr>
    <w:rPr>
      <w:rFonts w:ascii="Calibri" w:hAnsi="Calibri"/>
    </w:rPr>
  </w:style>
  <w:style w:type="paragraph" w:styleId="900">
    <w:name w:val="List"/>
    <w:basedOn w:val="853"/>
    <w:next w:val="901"/>
    <w:qFormat/>
    <w:pPr>
      <w:ind w:left="200" w:firstLine="3640"/>
      <w:spacing w:before="0" w:after="0" w:line="240" w:lineRule="auto"/>
    </w:pPr>
    <w:rPr>
      <w:rFonts w:ascii="Times New Roman" w:hAnsi="Times New Roman" w:cs="Times New Roman"/>
    </w:rPr>
  </w:style>
  <w:style w:type="paragraph" w:styleId="901">
    <w:name w:val="Body Text First Indent"/>
    <w:next w:val="852"/>
    <w:qFormat/>
    <w:pPr>
      <w:ind w:left="420" w:firstLine="3748"/>
      <w:spacing w:after="120"/>
    </w:pPr>
    <w:rPr>
      <w:rFonts w:ascii="Calibri" w:hAnsi="Calibri"/>
    </w:rPr>
  </w:style>
  <w:style w:type="paragraph" w:styleId="902">
    <w:name w:val="footnote text"/>
    <w:basedOn w:val="853"/>
    <w:next w:val="882"/>
    <w:qFormat/>
    <w:pPr>
      <w:ind w:left="0" w:firstLine="3584"/>
      <w:spacing w:before="0" w:after="0" w:line="360" w:lineRule="auto"/>
    </w:pPr>
    <w:rPr>
      <w:rFonts w:ascii="Times New Roman" w:hAnsi="Times New Roman" w:cs="Times New Roman"/>
    </w:rPr>
  </w:style>
  <w:style w:type="paragraph" w:styleId="903">
    <w:name w:val="toc 6"/>
    <w:basedOn w:val="853"/>
    <w:next w:val="852"/>
    <w:qFormat/>
    <w:pPr>
      <w:ind w:left="1400" w:firstLine="3784"/>
      <w:spacing w:before="0" w:after="0" w:line="360" w:lineRule="auto"/>
    </w:pPr>
    <w:rPr>
      <w:rFonts w:ascii="Times New Roman" w:hAnsi="Times New Roman" w:cs="Times New Roman"/>
    </w:rPr>
  </w:style>
  <w:style w:type="paragraph" w:styleId="904">
    <w:name w:val="List 5"/>
    <w:basedOn w:val="853"/>
    <w:next w:val="879"/>
    <w:qFormat/>
    <w:pPr>
      <w:ind w:left="2100" w:firstLine="3676"/>
      <w:spacing w:before="0" w:after="0" w:line="240" w:lineRule="auto"/>
    </w:pPr>
    <w:rPr>
      <w:rFonts w:ascii="Times New Roman" w:hAnsi="Times New Roman" w:cs="Times New Roman"/>
    </w:rPr>
  </w:style>
  <w:style w:type="paragraph" w:styleId="905">
    <w:name w:val="Body Text Indent 3"/>
    <w:basedOn w:val="853"/>
    <w:next w:val="903"/>
    <w:qFormat/>
    <w:pPr>
      <w:ind w:left="480" w:firstLine="2784"/>
      <w:spacing w:before="0" w:after="0" w:line="400" w:lineRule="exact"/>
    </w:pPr>
    <w:rPr>
      <w:rFonts w:ascii="Times New Roman" w:hAnsi="Times New Roman" w:cs="Times New Roman"/>
    </w:rPr>
  </w:style>
  <w:style w:type="paragraph" w:styleId="906">
    <w:name w:val="toc 2"/>
    <w:basedOn w:val="853"/>
    <w:next w:val="852"/>
    <w:qFormat/>
    <w:pPr>
      <w:ind w:left="0" w:firstLine="1024"/>
      <w:spacing w:before="0" w:after="0" w:line="360" w:lineRule="auto"/>
    </w:pPr>
    <w:rPr>
      <w:rFonts w:ascii="Times New Roman" w:hAnsi="Times New Roman" w:cs="Times New Roman"/>
    </w:rPr>
  </w:style>
  <w:style w:type="paragraph" w:styleId="907">
    <w:name w:val="toc 9"/>
    <w:basedOn w:val="853"/>
    <w:next w:val="852"/>
    <w:qFormat/>
    <w:pPr>
      <w:ind w:left="2120" w:firstLine="3784"/>
      <w:spacing w:before="0" w:after="0" w:line="360" w:lineRule="auto"/>
    </w:pPr>
    <w:rPr>
      <w:rFonts w:ascii="Times New Roman" w:hAnsi="Times New Roman" w:cs="Times New Roman"/>
    </w:rPr>
  </w:style>
  <w:style w:type="paragraph" w:styleId="908">
    <w:name w:val="Body Text 2"/>
    <w:basedOn w:val="853"/>
    <w:next w:val="873"/>
    <w:qFormat/>
    <w:pPr>
      <w:ind w:left="0" w:firstLine="1024"/>
      <w:spacing w:before="0" w:after="120" w:line="480" w:lineRule="auto"/>
    </w:pPr>
    <w:rPr>
      <w:rFonts w:ascii="Times New Roman" w:hAnsi="Times New Roman" w:cs="Times New Roman"/>
    </w:rPr>
  </w:style>
  <w:style w:type="paragraph" w:styleId="909">
    <w:name w:val="HTML Preformatted"/>
    <w:basedOn w:val="853"/>
    <w:next w:val="872"/>
    <w:qFormat/>
    <w:pPr>
      <w:ind w:left="0" w:firstLine="2048"/>
      <w:spacing w:before="0" w:after="0" w:line="253" w:lineRule="atLeast"/>
    </w:pPr>
    <w:rPr>
      <w:rFonts w:ascii="Times New Roman" w:hAnsi="Times New Roman" w:cs="Times New Roman"/>
    </w:rPr>
  </w:style>
  <w:style w:type="paragraph" w:styleId="910">
    <w:name w:val="Normal (Web)"/>
    <w:basedOn w:val="852"/>
    <w:next w:val="881"/>
    <w:qFormat/>
    <w:pPr>
      <w:ind w:left="15" w:right="15" w:firstLine="4608"/>
      <w:spacing w:before="60" w:after="60" w:line="312" w:lineRule="auto"/>
    </w:pPr>
    <w:rPr>
      <w:rFonts w:ascii="Times New Roman" w:hAnsi="Times New Roman" w:cs="Times New Roman"/>
    </w:rPr>
  </w:style>
  <w:style w:type="paragraph" w:styleId="911">
    <w:name w:val="index 1"/>
    <w:basedOn w:val="853"/>
    <w:next w:val="852"/>
    <w:qFormat/>
    <w:pPr>
      <w:ind w:left="0" w:firstLine="3584"/>
      <w:spacing w:before="0" w:after="0" w:line="240" w:lineRule="auto"/>
    </w:pPr>
    <w:rPr>
      <w:rFonts w:ascii="Times New Roman" w:hAnsi="Times New Roman" w:cs="Times New Roman"/>
    </w:rPr>
  </w:style>
  <w:style w:type="paragraph" w:styleId="912">
    <w:name w:val="Body Text First Indent 2"/>
    <w:basedOn w:val="865"/>
    <w:unhideWhenUsed/>
    <w:qFormat/>
    <w:pPr>
      <w:ind w:firstLine="420"/>
    </w:pPr>
  </w:style>
  <w:style w:type="table" w:styleId="91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4">
    <w:name w:val="Strong"/>
    <w:qFormat/>
    <w:rPr>
      <w:rFonts w:ascii="Times New Roman" w:hAnsi="Times New Roman" w:eastAsia="宋体" w:cs="Times New Roman"/>
      <w:b/>
      <w:sz w:val="20"/>
    </w:rPr>
  </w:style>
  <w:style w:type="character" w:styleId="915">
    <w:name w:val="page number"/>
    <w:qFormat/>
    <w:rPr>
      <w:rFonts w:ascii="Times New Roman" w:hAnsi="Times New Roman" w:eastAsia="宋体" w:cs="Times New Roman"/>
      <w:sz w:val="20"/>
    </w:rPr>
  </w:style>
  <w:style w:type="character" w:styleId="916">
    <w:name w:val="FollowedHyperlink"/>
    <w:qFormat/>
    <w:rPr>
      <w:rFonts w:ascii="Times New Roman" w:hAnsi="Times New Roman" w:eastAsia="宋体" w:cs="Times New Roman"/>
      <w:color w:val="800080"/>
      <w:sz w:val="20"/>
      <w:u w:val="single"/>
    </w:rPr>
  </w:style>
  <w:style w:type="character" w:styleId="917">
    <w:name w:val="Emphasis"/>
    <w:qFormat/>
    <w:rPr>
      <w:rFonts w:ascii="Times New Roman" w:hAnsi="Times New Roman" w:eastAsia="宋体" w:cs="Times New Roman"/>
      <w:i/>
      <w:sz w:val="21"/>
    </w:rPr>
  </w:style>
  <w:style w:type="character" w:styleId="918">
    <w:name w:val="Hyperlink"/>
    <w:uiPriority w:val="99"/>
    <w:qFormat/>
    <w:rPr>
      <w:rFonts w:ascii="Times New Roman" w:hAnsi="Times New Roman" w:eastAsia="宋体" w:cs="Times New Roman"/>
      <w:color w:val="0000ff"/>
      <w:sz w:val="20"/>
      <w:u w:val="single"/>
    </w:rPr>
  </w:style>
  <w:style w:type="character" w:styleId="919">
    <w:name w:val="annotation reference"/>
    <w:qFormat/>
    <w:rPr>
      <w:rFonts w:ascii="Times New Roman" w:hAnsi="Times New Roman" w:eastAsia="宋体" w:cs="Times New Roman"/>
      <w:sz w:val="20"/>
    </w:rPr>
  </w:style>
  <w:style w:type="character" w:styleId="920">
    <w:name w:val="footnote reference"/>
    <w:qFormat/>
    <w:rPr>
      <w:rFonts w:ascii="Times New Roman" w:hAnsi="Times New Roman" w:eastAsia="宋体" w:cs="Times New Roman"/>
      <w:vertAlign w:val="superscript"/>
    </w:rPr>
  </w:style>
  <w:style w:type="character" w:styleId="921" w:customStyle="1">
    <w:name w:val="正文缩进 字符"/>
    <w:link w:val="871"/>
    <w:qFormat/>
    <w:rPr>
      <w:rFonts w:ascii="Calibri" w:hAnsi="Calibri" w:eastAsia="宋体" w:cs="Times New Roman"/>
    </w:rPr>
  </w:style>
  <w:style w:type="character" w:styleId="922" w:customStyle="1">
    <w:name w:val="页脚 字符"/>
    <w:link w:val="895"/>
    <w:qFormat/>
    <w:rPr>
      <w:rFonts w:ascii="Calibri" w:hAnsi="Calibri" w:eastAsia="宋体" w:cs="Times New Roman"/>
    </w:rPr>
  </w:style>
  <w:style w:type="character" w:styleId="923" w:customStyle="1">
    <w:name w:val="页眉 字符"/>
    <w:link w:val="897"/>
    <w:qFormat/>
    <w:rPr>
      <w:rFonts w:ascii="Calibri" w:hAnsi="Calibri" w:eastAsia="宋体" w:cs="Times New Roman"/>
    </w:rPr>
  </w:style>
  <w:style w:type="character" w:styleId="924" w:customStyle="1">
    <w:name w:val="日期 Char"/>
    <w:qFormat/>
    <w:rPr>
      <w:rFonts w:ascii="Times New Roman" w:hAnsi="Times New Roman" w:eastAsia="宋体" w:cs="Times New Roman"/>
      <w:sz w:val="20"/>
    </w:rPr>
  </w:style>
  <w:style w:type="character" w:styleId="925" w:customStyle="1">
    <w:name w:val="批注引用1"/>
    <w:qFormat/>
    <w:rPr>
      <w:rFonts w:ascii="Times New Roman" w:hAnsi="Times New Roman" w:eastAsia="宋体" w:cs="Times New Roman"/>
      <w:sz w:val="20"/>
    </w:rPr>
  </w:style>
  <w:style w:type="character" w:styleId="926" w:customStyle="1">
    <w:name w:val="应答文本 Char Char"/>
    <w:qFormat/>
    <w:rPr>
      <w:rFonts w:ascii="Times New Roman" w:hAnsi="Times New Roman" w:eastAsia="宋体" w:cs="Times New Roman"/>
      <w:sz w:val="20"/>
    </w:rPr>
  </w:style>
  <w:style w:type="character" w:styleId="927" w:customStyle="1">
    <w:name w:val="图片0 Char Char"/>
    <w:qFormat/>
    <w:rPr>
      <w:rFonts w:ascii="Times New Roman" w:hAnsi="Times New Roman" w:eastAsia="宋体" w:cs="Times New Roman"/>
      <w:sz w:val="20"/>
    </w:rPr>
  </w:style>
  <w:style w:type="character" w:styleId="928" w:customStyle="1">
    <w:name w:val="尾注文本 Char"/>
    <w:qFormat/>
    <w:rPr>
      <w:rFonts w:ascii="Times New Roman" w:hAnsi="Times New Roman" w:eastAsia="宋体" w:cs="Times New Roman"/>
      <w:sz w:val="20"/>
    </w:rPr>
  </w:style>
  <w:style w:type="character" w:styleId="929" w:customStyle="1">
    <w:name w:val="文档结构图 字符"/>
    <w:qFormat/>
    <w:rPr>
      <w:rFonts w:ascii="Microsoft YaHei UI" w:hAnsi="Times New Roman" w:eastAsia="Microsoft YaHei UI" w:cs="Times New Roman"/>
      <w:sz w:val="18"/>
      <w:szCs w:val="18"/>
    </w:rPr>
  </w:style>
  <w:style w:type="character" w:styleId="930" w:customStyle="1">
    <w:name w:val="_Style 337"/>
    <w:qFormat/>
    <w:rPr>
      <w:rFonts w:ascii="Times New Roman" w:hAnsi="Times New Roman" w:eastAsia="宋体" w:cs="Times New Roman"/>
      <w:color w:val="auto"/>
      <w:sz w:val="21"/>
    </w:rPr>
  </w:style>
  <w:style w:type="character" w:styleId="931" w:customStyle="1">
    <w:name w:val="正文文本 字符"/>
    <w:qFormat/>
    <w:rPr>
      <w:rFonts w:ascii="Times New Roman" w:hAnsi="Times New Roman" w:eastAsia="宋体" w:cs="Times New Roman"/>
      <w:sz w:val="21"/>
    </w:rPr>
  </w:style>
  <w:style w:type="character" w:styleId="932" w:customStyle="1">
    <w:name w:val="批注文字 字符"/>
    <w:qFormat/>
    <w:rPr>
      <w:rFonts w:ascii="Times New Roman" w:hAnsi="Times New Roman" w:eastAsia="宋体" w:cs="Times New Roman"/>
      <w:sz w:val="20"/>
    </w:rPr>
  </w:style>
  <w:style w:type="character" w:styleId="933" w:customStyle="1">
    <w:name w:val="批注文字 Char1"/>
    <w:qFormat/>
    <w:rPr>
      <w:rFonts w:ascii="Times New Roman" w:hAnsi="Times New Roman" w:eastAsia="宋体" w:cs="Times New Roman"/>
      <w:sz w:val="20"/>
    </w:rPr>
  </w:style>
  <w:style w:type="character" w:styleId="934" w:customStyle="1">
    <w:name w:val="txt"/>
    <w:qFormat/>
    <w:rPr>
      <w:rFonts w:ascii="Times New Roman" w:hAnsi="Times New Roman" w:eastAsia="宋体" w:cs="Times New Roman"/>
      <w:sz w:val="20"/>
    </w:rPr>
  </w:style>
  <w:style w:type="character" w:styleId="935" w:customStyle="1">
    <w:name w:val="标书正文 Char"/>
    <w:qFormat/>
    <w:rPr>
      <w:rFonts w:ascii="Times New Roman" w:hAnsi="Times New Roman" w:eastAsia="宋体" w:cs="Times New Roman"/>
      <w:sz w:val="20"/>
    </w:rPr>
  </w:style>
  <w:style w:type="character" w:styleId="936" w:customStyle="1">
    <w:name w:val="font21"/>
    <w:qFormat/>
    <w:rPr>
      <w:rFonts w:hint="eastAsia" w:ascii="宋体" w:hAnsi="宋体" w:eastAsia="宋体" w:cs="宋体"/>
      <w:color w:val="ff0000"/>
      <w:sz w:val="24"/>
      <w:szCs w:val="24"/>
      <w:u w:val="none"/>
    </w:rPr>
  </w:style>
  <w:style w:type="character" w:styleId="937" w:customStyle="1">
    <w:name w:val="apple-converted-space"/>
    <w:qFormat/>
    <w:rPr>
      <w:rFonts w:ascii="Times New Roman" w:hAnsi="Times New Roman" w:eastAsia="宋体" w:cs="Times New Roman"/>
      <w:sz w:val="20"/>
    </w:rPr>
  </w:style>
  <w:style w:type="character" w:styleId="938" w:customStyle="1">
    <w:name w:val="纯文本 Char1"/>
    <w:qFormat/>
    <w:rPr>
      <w:rFonts w:ascii="Times New Roman" w:hAnsi="Times New Roman" w:eastAsia="宋体" w:cs="Times New Roman"/>
      <w:sz w:val="20"/>
    </w:rPr>
  </w:style>
  <w:style w:type="character" w:styleId="939" w:customStyle="1">
    <w:name w:val="para1"/>
    <w:qFormat/>
    <w:rPr>
      <w:rFonts w:ascii="Times New Roman" w:hAnsi="Times New Roman" w:eastAsia="宋体" w:cs="Times New Roman"/>
      <w:sz w:val="20"/>
    </w:rPr>
  </w:style>
  <w:style w:type="character" w:styleId="940" w:customStyle="1">
    <w:name w:val="HTML 预设格式 Char1"/>
    <w:qFormat/>
    <w:rPr>
      <w:rFonts w:ascii="Times New Roman" w:hAnsi="Times New Roman" w:eastAsia="宋体" w:cs="Times New Roman"/>
      <w:sz w:val="20"/>
    </w:rPr>
  </w:style>
  <w:style w:type="character" w:styleId="941" w:customStyle="1">
    <w:name w:val="批注文字 Char"/>
    <w:qFormat/>
    <w:rPr>
      <w:rFonts w:ascii="Times New Roman" w:hAnsi="Times New Roman" w:eastAsia="宋体" w:cs="Times New Roman"/>
      <w:sz w:val="20"/>
    </w:rPr>
  </w:style>
  <w:style w:type="character" w:styleId="942" w:customStyle="1">
    <w:name w:val="文档结构图 Char"/>
    <w:qFormat/>
    <w:rPr>
      <w:rFonts w:ascii="Times New Roman" w:hAnsi="Times New Roman" w:eastAsia="宋体" w:cs="Times New Roman"/>
      <w:sz w:val="20"/>
    </w:rPr>
  </w:style>
  <w:style w:type="character" w:styleId="943" w:customStyle="1">
    <w:name w:val="超级链接"/>
    <w:qFormat/>
    <w:rPr>
      <w:rFonts w:ascii="Times New Roman" w:hAnsi="Times New Roman" w:eastAsia="宋体" w:cs="Times New Roman"/>
      <w:color w:val="0000ff"/>
      <w:sz w:val="20"/>
      <w:u w:val="single"/>
    </w:rPr>
  </w:style>
  <w:style w:type="character" w:styleId="944" w:customStyle="1">
    <w:name w:val="p141"/>
    <w:qFormat/>
    <w:rPr>
      <w:rFonts w:ascii="Times New Roman" w:hAnsi="Times New Roman" w:eastAsia="宋体" w:cs="Times New Roman"/>
      <w:color w:val="000000"/>
      <w:sz w:val="20"/>
      <w:u w:val="none"/>
    </w:rPr>
  </w:style>
  <w:style w:type="character" w:styleId="945" w:customStyle="1">
    <w:name w:val="宏文本 Char"/>
    <w:qFormat/>
    <w:rPr>
      <w:rFonts w:ascii="Times New Roman" w:hAnsi="Times New Roman" w:eastAsia="宋体" w:cs="Times New Roman"/>
      <w:sz w:val="20"/>
    </w:rPr>
  </w:style>
  <w:style w:type="character" w:styleId="946" w:customStyle="1">
    <w:name w:val="_Style 313"/>
    <w:qFormat/>
    <w:rPr>
      <w:rFonts w:ascii="Times New Roman" w:hAnsi="Times New Roman" w:eastAsia="宋体" w:cs="Times New Roman"/>
      <w:b/>
      <w:i/>
      <w:sz w:val="21"/>
    </w:rPr>
  </w:style>
  <w:style w:type="character" w:styleId="947" w:customStyle="1">
    <w:name w:val="页脚 Char1"/>
    <w:qFormat/>
    <w:rPr>
      <w:rFonts w:ascii="Times New Roman" w:hAnsi="Times New Roman" w:eastAsia="宋体" w:cs="Times New Roman"/>
      <w:sz w:val="20"/>
    </w:rPr>
  </w:style>
  <w:style w:type="character" w:styleId="948" w:customStyle="1">
    <w:name w:val="页眉 Char"/>
    <w:qFormat/>
    <w:rPr>
      <w:rFonts w:ascii="Times New Roman" w:hAnsi="Times New Roman" w:eastAsia="宋体" w:cs="Times New Roman"/>
      <w:sz w:val="20"/>
    </w:rPr>
  </w:style>
  <w:style w:type="character" w:styleId="949" w:customStyle="1">
    <w:name w:val="标题 7 Char"/>
    <w:qFormat/>
    <w:rPr>
      <w:rFonts w:ascii="Times New Roman" w:hAnsi="Times New Roman" w:eastAsia="宋体" w:cs="Times New Roman"/>
      <w:b/>
      <w:sz w:val="20"/>
    </w:rPr>
  </w:style>
  <w:style w:type="character" w:styleId="950" w:customStyle="1">
    <w:name w:val="Char Char12"/>
    <w:qFormat/>
    <w:rPr>
      <w:rFonts w:ascii="Times New Roman" w:hAnsi="Times New Roman" w:eastAsia="宋体" w:cs="Times New Roman"/>
      <w:sz w:val="20"/>
    </w:rPr>
  </w:style>
  <w:style w:type="character" w:styleId="951" w:customStyle="1">
    <w:name w:val="标题 3 Char"/>
    <w:qFormat/>
    <w:rPr>
      <w:rFonts w:ascii="Times New Roman" w:hAnsi="Times New Roman" w:eastAsia="宋体" w:cs="Times New Roman"/>
      <w:b/>
      <w:sz w:val="20"/>
    </w:rPr>
  </w:style>
  <w:style w:type="character" w:styleId="952" w:customStyle="1">
    <w:name w:val="正文（首行缩进 2 字符） Char Char"/>
    <w:qFormat/>
    <w:rPr>
      <w:rFonts w:ascii="Times New Roman" w:hAnsi="Times New Roman" w:eastAsia="宋体" w:cs="Times New Roman"/>
      <w:sz w:val="20"/>
    </w:rPr>
  </w:style>
  <w:style w:type="character" w:styleId="953" w:customStyle="1">
    <w:name w:val="表格用 Char Char"/>
    <w:qFormat/>
    <w:rPr>
      <w:rFonts w:ascii="Times New Roman" w:hAnsi="Times New Roman" w:eastAsia="宋体" w:cs="Times New Roman"/>
      <w:sz w:val="20"/>
    </w:rPr>
  </w:style>
  <w:style w:type="character" w:styleId="954" w:customStyle="1">
    <w:name w:val="正文文本缩进 3 Char1"/>
    <w:qFormat/>
    <w:rPr>
      <w:rFonts w:ascii="Times New Roman" w:hAnsi="Times New Roman" w:eastAsia="宋体" w:cs="Times New Roman"/>
      <w:sz w:val="20"/>
    </w:rPr>
  </w:style>
  <w:style w:type="character" w:styleId="955" w:customStyle="1">
    <w:name w:val="正文缩进 Char"/>
    <w:qFormat/>
    <w:rPr>
      <w:rFonts w:ascii="Times New Roman" w:hAnsi="Times New Roman" w:eastAsia="宋体" w:cs="Times New Roman"/>
      <w:sz w:val="20"/>
    </w:rPr>
  </w:style>
  <w:style w:type="character" w:styleId="956" w:customStyle="1">
    <w:name w:val="批注框文本 Char1"/>
    <w:qFormat/>
    <w:rPr>
      <w:rFonts w:ascii="Times New Roman" w:hAnsi="Times New Roman" w:eastAsia="宋体" w:cs="Times New Roman"/>
      <w:sz w:val="20"/>
    </w:rPr>
  </w:style>
  <w:style w:type="character" w:styleId="957" w:customStyle="1">
    <w:name w:val="Char Char13"/>
    <w:qFormat/>
    <w:rPr>
      <w:rFonts w:ascii="Times New Roman" w:hAnsi="Times New Roman" w:eastAsia="宋体" w:cs="Times New Roman"/>
      <w:sz w:val="20"/>
    </w:rPr>
  </w:style>
  <w:style w:type="character" w:styleId="958" w:customStyle="1">
    <w:name w:val="样式2 Char"/>
    <w:qFormat/>
    <w:rPr>
      <w:rFonts w:ascii="Times New Roman" w:hAnsi="Times New Roman" w:eastAsia="宋体" w:cs="Times New Roman"/>
      <w:b/>
      <w:sz w:val="20"/>
    </w:rPr>
  </w:style>
  <w:style w:type="character" w:styleId="959" w:customStyle="1">
    <w:name w:val="页脚 Char"/>
    <w:qFormat/>
    <w:rPr>
      <w:rFonts w:ascii="Times New Roman" w:hAnsi="Times New Roman" w:eastAsia="宋体" w:cs="Times New Roman"/>
      <w:sz w:val="20"/>
    </w:rPr>
  </w:style>
  <w:style w:type="character" w:styleId="960" w:customStyle="1">
    <w:name w:val="标准文本 Char"/>
    <w:qFormat/>
    <w:rPr>
      <w:rFonts w:ascii="Times New Roman" w:hAnsi="Times New Roman" w:eastAsia="宋体" w:cs="Times New Roman"/>
      <w:sz w:val="20"/>
    </w:rPr>
  </w:style>
  <w:style w:type="character" w:styleId="961" w:customStyle="1">
    <w:name w:val="font01"/>
    <w:qFormat/>
    <w:rPr>
      <w:rFonts w:hint="eastAsia" w:ascii="宋体" w:hAnsi="宋体" w:eastAsia="宋体" w:cs="宋体"/>
      <w:color w:val="000000"/>
      <w:sz w:val="24"/>
      <w:szCs w:val="24"/>
      <w:u w:val="none"/>
    </w:rPr>
  </w:style>
  <w:style w:type="character" w:styleId="962" w:customStyle="1">
    <w:name w:val="标题 3 Char1"/>
    <w:qFormat/>
    <w:rPr>
      <w:rFonts w:ascii="Times New Roman" w:hAnsi="Times New Roman" w:eastAsia="宋体" w:cs="Times New Roman"/>
      <w:b/>
      <w:sz w:val="20"/>
      <w:u w:val="single"/>
    </w:rPr>
  </w:style>
  <w:style w:type="character" w:styleId="963" w:customStyle="1">
    <w:name w:val="表格 Char Char"/>
    <w:qFormat/>
    <w:rPr>
      <w:rFonts w:ascii="Times New Roman" w:hAnsi="Times New Roman" w:eastAsia="宋体" w:cs="Times New Roman"/>
      <w:sz w:val="20"/>
    </w:rPr>
  </w:style>
  <w:style w:type="character" w:styleId="964" w:customStyle="1">
    <w:name w:val="正文首行缩进 Char"/>
    <w:qFormat/>
    <w:rPr>
      <w:rFonts w:ascii="Times New Roman" w:hAnsi="Times New Roman" w:eastAsia="宋体" w:cs="Times New Roman"/>
      <w:sz w:val="20"/>
    </w:rPr>
  </w:style>
  <w:style w:type="character" w:styleId="965" w:customStyle="1">
    <w:name w:val="标题 9 Char"/>
    <w:qFormat/>
    <w:rPr>
      <w:rFonts w:ascii="Times New Roman" w:hAnsi="Times New Roman" w:eastAsia="宋体" w:cs="Times New Roman"/>
      <w:sz w:val="20"/>
    </w:rPr>
  </w:style>
  <w:style w:type="character" w:styleId="966" w:customStyle="1">
    <w:name w:val="lh151"/>
    <w:qFormat/>
    <w:rPr>
      <w:rFonts w:ascii="Times New Roman" w:hAnsi="Times New Roman" w:eastAsia="宋体" w:cs="Times New Roman"/>
      <w:color w:val="666666"/>
      <w:sz w:val="20"/>
    </w:rPr>
  </w:style>
  <w:style w:type="character" w:styleId="967" w:customStyle="1">
    <w:name w:val="日期 Char1"/>
    <w:qFormat/>
    <w:rPr>
      <w:rFonts w:ascii="Times New Roman" w:hAnsi="Times New Roman" w:eastAsia="宋体" w:cs="Times New Roman"/>
      <w:sz w:val="20"/>
    </w:rPr>
  </w:style>
  <w:style w:type="character" w:styleId="968" w:customStyle="1">
    <w:name w:val="图片 Char Char"/>
    <w:qFormat/>
    <w:rPr>
      <w:rFonts w:ascii="Times New Roman" w:hAnsi="Times New Roman" w:eastAsia="宋体" w:cs="Times New Roman"/>
      <w:sz w:val="20"/>
    </w:rPr>
  </w:style>
  <w:style w:type="character" w:styleId="969" w:customStyle="1">
    <w:name w:val="批注框文本 字符"/>
    <w:qFormat/>
    <w:rPr>
      <w:rFonts w:ascii="Times New Roman" w:hAnsi="Times New Roman" w:eastAsia="宋体" w:cs="Times New Roman"/>
      <w:sz w:val="20"/>
    </w:rPr>
  </w:style>
  <w:style w:type="character" w:styleId="970" w:customStyle="1">
    <w:name w:val="HTML 预设格式 Char"/>
    <w:qFormat/>
    <w:rPr>
      <w:rFonts w:ascii="Times New Roman" w:hAnsi="Times New Roman" w:eastAsia="宋体" w:cs="Times New Roman"/>
      <w:sz w:val="20"/>
    </w:rPr>
  </w:style>
  <w:style w:type="character" w:styleId="971" w:customStyle="1">
    <w:name w:val="列出段落 Char"/>
    <w:qFormat/>
    <w:rPr>
      <w:rFonts w:ascii="Times New Roman" w:hAnsi="Times New Roman" w:eastAsia="宋体" w:cs="Times New Roman"/>
      <w:sz w:val="20"/>
    </w:rPr>
  </w:style>
  <w:style w:type="character" w:styleId="972" w:customStyle="1">
    <w:name w:val="标题 5 Char"/>
    <w:qFormat/>
    <w:rPr>
      <w:rFonts w:ascii="Times New Roman" w:hAnsi="Times New Roman" w:eastAsia="宋体" w:cs="Times New Roman"/>
      <w:b/>
      <w:sz w:val="20"/>
    </w:rPr>
  </w:style>
  <w:style w:type="character" w:styleId="973" w:customStyle="1">
    <w:name w:val="链接"/>
    <w:qFormat/>
    <w:rPr>
      <w:rFonts w:ascii="Times New Roman" w:hAnsi="Times New Roman" w:eastAsia="宋体" w:cs="Times New Roman"/>
      <w:color w:val="0000ff"/>
      <w:sz w:val="20"/>
      <w:u w:val="single"/>
    </w:rPr>
  </w:style>
  <w:style w:type="character" w:styleId="974" w:customStyle="1">
    <w:name w:val="18h1"/>
    <w:qFormat/>
    <w:rPr>
      <w:rFonts w:ascii="Times New Roman" w:hAnsi="Times New Roman" w:eastAsia="宋体" w:cs="Times New Roman"/>
      <w:color w:val="3b3b3b"/>
      <w:sz w:val="20"/>
    </w:rPr>
  </w:style>
  <w:style w:type="character" w:styleId="975" w:customStyle="1">
    <w:name w:val="表格文字（两侧对齐） Char Char"/>
    <w:qFormat/>
    <w:rPr>
      <w:rFonts w:ascii="Times New Roman" w:hAnsi="Times New Roman" w:eastAsia="宋体" w:cs="Times New Roman"/>
      <w:sz w:val="20"/>
    </w:rPr>
  </w:style>
  <w:style w:type="character" w:styleId="976" w:customStyle="1">
    <w:name w:val="正文文本缩进 2 Char"/>
    <w:qFormat/>
    <w:rPr>
      <w:rFonts w:ascii="Times New Roman" w:hAnsi="Times New Roman" w:eastAsia="宋体" w:cs="Times New Roman"/>
      <w:sz w:val="20"/>
    </w:rPr>
  </w:style>
  <w:style w:type="character" w:styleId="977" w:customStyle="1">
    <w:name w:val="Char Char14"/>
    <w:qFormat/>
    <w:rPr>
      <w:rFonts w:ascii="Times New Roman" w:hAnsi="Times New Roman" w:eastAsia="宋体" w:cs="Times New Roman"/>
      <w:sz w:val="20"/>
    </w:rPr>
  </w:style>
  <w:style w:type="character" w:styleId="978" w:customStyle="1">
    <w:name w:val="标题 1 Char1"/>
    <w:qFormat/>
    <w:rPr>
      <w:rFonts w:ascii="Times New Roman" w:hAnsi="Times New Roman" w:eastAsia="宋体" w:cs="Times New Roman"/>
      <w:b/>
      <w:sz w:val="20"/>
    </w:rPr>
  </w:style>
  <w:style w:type="character" w:styleId="979" w:customStyle="1">
    <w:name w:val="批注框文本 Char"/>
    <w:qFormat/>
    <w:rPr>
      <w:rFonts w:ascii="Times New Roman" w:hAnsi="Times New Roman" w:eastAsia="宋体" w:cs="Times New Roman"/>
      <w:sz w:val="20"/>
    </w:rPr>
  </w:style>
  <w:style w:type="character" w:styleId="980" w:customStyle="1">
    <w:name w:val="apple-style-span"/>
    <w:qFormat/>
    <w:rPr>
      <w:rFonts w:ascii="Times New Roman" w:hAnsi="Times New Roman" w:eastAsia="宋体" w:cs="Times New Roman"/>
      <w:sz w:val="20"/>
    </w:rPr>
  </w:style>
  <w:style w:type="character" w:styleId="981" w:customStyle="1">
    <w:name w:val="插图 Char Char"/>
    <w:qFormat/>
    <w:rPr>
      <w:rFonts w:ascii="Times New Roman" w:hAnsi="Times New Roman" w:eastAsia="宋体" w:cs="Times New Roman"/>
      <w:sz w:val="20"/>
    </w:rPr>
  </w:style>
  <w:style w:type="character" w:styleId="982" w:customStyle="1">
    <w:name w:val="标题 2 Char1"/>
    <w:qFormat/>
    <w:rPr>
      <w:rFonts w:ascii="Times New Roman" w:hAnsi="Times New Roman" w:eastAsia="宋体" w:cs="Times New Roman"/>
      <w:b/>
      <w:sz w:val="20"/>
    </w:rPr>
  </w:style>
  <w:style w:type="character" w:styleId="983" w:customStyle="1">
    <w:name w:val="_Style 332"/>
    <w:qFormat/>
    <w:rPr>
      <w:rFonts w:ascii="Times New Roman" w:hAnsi="Times New Roman" w:eastAsia="宋体" w:cs="Times New Roman"/>
      <w:i/>
      <w:color w:val="auto"/>
      <w:sz w:val="21"/>
    </w:rPr>
  </w:style>
  <w:style w:type="character" w:styleId="984" w:customStyle="1">
    <w:name w:val="正文文本 3 Char1"/>
    <w:qFormat/>
    <w:rPr>
      <w:rFonts w:ascii="Times New Roman" w:hAnsi="Times New Roman" w:eastAsia="宋体" w:cs="Times New Roman"/>
      <w:sz w:val="20"/>
    </w:rPr>
  </w:style>
  <w:style w:type="character" w:styleId="985" w:customStyle="1">
    <w:name w:val="标题 5 Char1"/>
    <w:qFormat/>
    <w:rPr>
      <w:rFonts w:ascii="Times New Roman" w:hAnsi="Times New Roman" w:eastAsia="宋体" w:cs="Times New Roman"/>
      <w:b/>
      <w:sz w:val="20"/>
    </w:rPr>
  </w:style>
  <w:style w:type="character" w:styleId="986" w:customStyle="1">
    <w:name w:val="批注主题 Char"/>
    <w:qFormat/>
    <w:rPr>
      <w:rFonts w:ascii="Times New Roman" w:hAnsi="Times New Roman" w:eastAsia="宋体" w:cs="Times New Roman"/>
      <w:b/>
      <w:sz w:val="20"/>
    </w:rPr>
  </w:style>
  <w:style w:type="character" w:styleId="987" w:customStyle="1">
    <w:name w:val="标题 1 Char"/>
    <w:qFormat/>
    <w:rPr>
      <w:rFonts w:ascii="Times New Roman" w:hAnsi="Times New Roman" w:eastAsia="宋体" w:cs="Times New Roman"/>
      <w:b/>
      <w:sz w:val="20"/>
    </w:rPr>
  </w:style>
  <w:style w:type="character" w:styleId="988" w:customStyle="1">
    <w:name w:val="正文文本 2 Char1"/>
    <w:qFormat/>
    <w:rPr>
      <w:rFonts w:ascii="Times New Roman" w:hAnsi="Times New Roman" w:eastAsia="宋体" w:cs="Times New Roman"/>
      <w:sz w:val="20"/>
    </w:rPr>
  </w:style>
  <w:style w:type="character" w:styleId="989" w:customStyle="1">
    <w:name w:val="标题 4 Char1"/>
    <w:qFormat/>
    <w:rPr>
      <w:rFonts w:ascii="Times New Roman" w:hAnsi="Times New Roman" w:eastAsia="宋体" w:cs="Times New Roman"/>
      <w:b/>
      <w:sz w:val="20"/>
    </w:rPr>
  </w:style>
  <w:style w:type="character" w:styleId="990" w:customStyle="1">
    <w:name w:val="正文文本 2 Char"/>
    <w:qFormat/>
    <w:rPr>
      <w:rFonts w:ascii="Times New Roman" w:hAnsi="Times New Roman" w:eastAsia="宋体" w:cs="Times New Roman"/>
      <w:sz w:val="20"/>
    </w:rPr>
  </w:style>
  <w:style w:type="character" w:styleId="991" w:customStyle="1">
    <w:name w:val="_Style 376"/>
    <w:qFormat/>
    <w:rPr>
      <w:rFonts w:ascii="Times New Roman" w:hAnsi="Times New Roman" w:eastAsia="宋体" w:cs="Times New Roman"/>
      <w:b/>
      <w:color w:val="auto"/>
      <w:sz w:val="21"/>
    </w:rPr>
  </w:style>
  <w:style w:type="character" w:styleId="992" w:customStyle="1">
    <w:name w:val="062"/>
    <w:qFormat/>
    <w:rPr>
      <w:rFonts w:ascii="Times New Roman" w:hAnsi="Times New Roman" w:eastAsia="宋体" w:cs="Times New Roman"/>
      <w:b/>
      <w:sz w:val="20"/>
    </w:rPr>
  </w:style>
  <w:style w:type="character" w:styleId="993" w:customStyle="1">
    <w:name w:val="正文文本 Char1"/>
    <w:qFormat/>
    <w:rPr>
      <w:rFonts w:ascii="Times New Roman" w:hAnsi="Times New Roman" w:eastAsia="宋体" w:cs="Times New Roman"/>
      <w:sz w:val="20"/>
    </w:rPr>
  </w:style>
  <w:style w:type="character" w:styleId="994" w:customStyle="1">
    <w:name w:val="题注 Char"/>
    <w:qFormat/>
    <w:rPr>
      <w:rFonts w:ascii="Times New Roman" w:hAnsi="Times New Roman" w:eastAsia="宋体" w:cs="Times New Roman"/>
      <w:sz w:val="20"/>
    </w:rPr>
  </w:style>
  <w:style w:type="character" w:styleId="995" w:customStyle="1">
    <w:name w:val="脚注文本 Char"/>
    <w:qFormat/>
    <w:rPr>
      <w:rFonts w:ascii="Times New Roman" w:hAnsi="Times New Roman" w:eastAsia="宋体" w:cs="Times New Roman"/>
      <w:sz w:val="20"/>
    </w:rPr>
  </w:style>
  <w:style w:type="character" w:styleId="996" w:customStyle="1">
    <w:name w:val="_Style 336"/>
    <w:qFormat/>
    <w:rPr>
      <w:rFonts w:ascii="Times New Roman" w:hAnsi="Times New Roman" w:eastAsia="宋体" w:cs="Times New Roman"/>
      <w:i/>
      <w:color w:val="auto"/>
      <w:sz w:val="21"/>
    </w:rPr>
  </w:style>
  <w:style w:type="character" w:styleId="997" w:customStyle="1">
    <w:name w:val="表格 Char"/>
    <w:qFormat/>
    <w:rPr>
      <w:rFonts w:ascii="Times New Roman" w:hAnsi="Times New Roman" w:eastAsia="宋体" w:cs="Times New Roman"/>
      <w:color w:val="000000"/>
      <w:sz w:val="20"/>
    </w:rPr>
  </w:style>
  <w:style w:type="character" w:styleId="998" w:customStyle="1">
    <w:name w:val="批注主题 字符"/>
    <w:qFormat/>
    <w:rPr>
      <w:rFonts w:ascii="Times New Roman" w:hAnsi="Times New Roman" w:eastAsia="宋体" w:cs="Times New Roman"/>
      <w:b/>
      <w:sz w:val="20"/>
    </w:rPr>
  </w:style>
  <w:style w:type="character" w:styleId="999" w:customStyle="1">
    <w:name w:val="图注 Char Char"/>
    <w:qFormat/>
    <w:rPr>
      <w:rFonts w:ascii="Times New Roman" w:hAnsi="Times New Roman" w:eastAsia="宋体" w:cs="Times New Roman"/>
      <w:sz w:val="20"/>
    </w:rPr>
  </w:style>
  <w:style w:type="character" w:styleId="1000" w:customStyle="1">
    <w:name w:val="页码1"/>
    <w:qFormat/>
    <w:rPr>
      <w:rFonts w:ascii="Times New Roman" w:hAnsi="Times New Roman" w:eastAsia="宋体" w:cs="Times New Roman"/>
      <w:sz w:val="20"/>
    </w:rPr>
  </w:style>
  <w:style w:type="character" w:styleId="1001" w:customStyle="1">
    <w:name w:val="列表框1 Char Char"/>
    <w:qFormat/>
    <w:rPr>
      <w:rFonts w:ascii="Times New Roman" w:hAnsi="Times New Roman" w:eastAsia="宋体" w:cs="Times New Roman"/>
      <w:sz w:val="20"/>
    </w:rPr>
  </w:style>
  <w:style w:type="character" w:styleId="1002" w:customStyle="1">
    <w:name w:val="1ji Char"/>
    <w:qFormat/>
    <w:rPr>
      <w:rFonts w:ascii="Times New Roman" w:hAnsi="Times New Roman" w:eastAsia="宋体" w:cs="Times New Roman"/>
      <w:b/>
      <w:sz w:val="20"/>
    </w:rPr>
  </w:style>
  <w:style w:type="character" w:styleId="1003" w:customStyle="1">
    <w:name w:val="正文文本缩进 Char"/>
    <w:qFormat/>
    <w:rPr>
      <w:rFonts w:ascii="Times New Roman" w:hAnsi="Times New Roman" w:eastAsia="宋体" w:cs="Times New Roman"/>
      <w:sz w:val="20"/>
    </w:rPr>
  </w:style>
  <w:style w:type="character" w:styleId="1004" w:customStyle="1">
    <w:name w:val="标准文本 Char Char"/>
    <w:qFormat/>
    <w:rPr>
      <w:rFonts w:ascii="Times New Roman" w:hAnsi="Times New Roman" w:eastAsia="宋体" w:cs="Times New Roman"/>
      <w:sz w:val="20"/>
    </w:rPr>
  </w:style>
  <w:style w:type="character" w:styleId="1005" w:customStyle="1">
    <w:name w:val="表格用 Char"/>
    <w:qFormat/>
    <w:rPr>
      <w:rFonts w:ascii="Times New Roman" w:hAnsi="Times New Roman" w:eastAsia="宋体" w:cs="Times New Roman"/>
      <w:color w:val="000000"/>
      <w:sz w:val="20"/>
    </w:rPr>
  </w:style>
  <w:style w:type="character" w:styleId="1006" w:customStyle="1">
    <w:name w:val="标题 7 Char1"/>
    <w:qFormat/>
    <w:rPr>
      <w:rFonts w:ascii="Times New Roman" w:hAnsi="Times New Roman" w:eastAsia="宋体" w:cs="Times New Roman"/>
      <w:b/>
      <w:sz w:val="20"/>
    </w:rPr>
  </w:style>
  <w:style w:type="character" w:styleId="1007" w:customStyle="1">
    <w:name w:val="H 3 Char"/>
    <w:qFormat/>
    <w:rPr>
      <w:rFonts w:ascii="Times New Roman" w:hAnsi="Times New Roman" w:eastAsia="宋体" w:cs="Times New Roman"/>
      <w:b/>
      <w:sz w:val="20"/>
    </w:rPr>
  </w:style>
  <w:style w:type="character" w:styleId="1008" w:customStyle="1">
    <w:name w:val="正文文本缩进 3 字符"/>
    <w:qFormat/>
    <w:rPr>
      <w:rFonts w:ascii="Times New Roman" w:hAnsi="Times New Roman" w:eastAsia="宋体" w:cs="Times New Roman"/>
      <w:sz w:val="16"/>
      <w:szCs w:val="16"/>
    </w:rPr>
  </w:style>
  <w:style w:type="character" w:styleId="1009" w:customStyle="1">
    <w:name w:val="标题 Char"/>
    <w:qFormat/>
    <w:rPr>
      <w:rFonts w:ascii="Times New Roman" w:hAnsi="Times New Roman" w:eastAsia="宋体" w:cs="Times New Roman"/>
      <w:b/>
      <w:sz w:val="20"/>
    </w:rPr>
  </w:style>
  <w:style w:type="character" w:styleId="1010" w:customStyle="1">
    <w:name w:val="H 4 Char"/>
    <w:qFormat/>
    <w:rPr>
      <w:rFonts w:ascii="Times New Roman" w:hAnsi="Times New Roman" w:eastAsia="宋体" w:cs="Times New Roman"/>
      <w:b/>
      <w:sz w:val="20"/>
    </w:rPr>
  </w:style>
  <w:style w:type="character" w:styleId="1011" w:customStyle="1">
    <w:name w:val="批注主题 Char1"/>
    <w:qFormat/>
    <w:rPr>
      <w:rFonts w:ascii="Times New Roman" w:hAnsi="Times New Roman" w:eastAsia="宋体" w:cs="Times New Roman"/>
      <w:b/>
      <w:sz w:val="20"/>
    </w:rPr>
  </w:style>
  <w:style w:type="character" w:styleId="1012" w:customStyle="1">
    <w:name w:val="正文文本缩进 Char1"/>
    <w:qFormat/>
    <w:rPr>
      <w:rFonts w:ascii="Times New Roman" w:hAnsi="Times New Roman" w:eastAsia="宋体" w:cs="Times New Roman"/>
      <w:sz w:val="20"/>
    </w:rPr>
  </w:style>
  <w:style w:type="character" w:styleId="1013" w:customStyle="1">
    <w:name w:val="正文文本 3 Char"/>
    <w:qFormat/>
    <w:rPr>
      <w:rFonts w:ascii="Times New Roman" w:hAnsi="Times New Roman" w:eastAsia="宋体" w:cs="Times New Roman"/>
      <w:sz w:val="20"/>
    </w:rPr>
  </w:style>
  <w:style w:type="character" w:styleId="1014" w:customStyle="1">
    <w:name w:val="正文首行缩进 2 Char"/>
    <w:qFormat/>
    <w:rPr>
      <w:rFonts w:ascii="Times New Roman" w:hAnsi="Times New Roman" w:eastAsia="宋体" w:cs="Times New Roman"/>
      <w:sz w:val="20"/>
    </w:rPr>
  </w:style>
  <w:style w:type="character" w:styleId="1015" w:customStyle="1">
    <w:name w:val="页眉 Char1"/>
    <w:qFormat/>
    <w:rPr>
      <w:rFonts w:ascii="Times New Roman" w:hAnsi="Times New Roman" w:eastAsia="宋体" w:cs="Times New Roman"/>
      <w:sz w:val="20"/>
    </w:rPr>
  </w:style>
  <w:style w:type="character" w:styleId="1016" w:customStyle="1">
    <w:name w:val="Char Char2"/>
    <w:qFormat/>
    <w:rPr>
      <w:rFonts w:ascii="Times New Roman" w:hAnsi="Times New Roman" w:eastAsia="宋体" w:cs="Times New Roman"/>
      <w:sz w:val="20"/>
    </w:rPr>
  </w:style>
  <w:style w:type="character" w:styleId="1017" w:customStyle="1">
    <w:name w:val="样式 首行缩进:  2 字符 Char1"/>
    <w:qFormat/>
    <w:rPr>
      <w:rFonts w:ascii="Times New Roman" w:hAnsi="Times New Roman" w:eastAsia="宋体" w:cs="Times New Roman"/>
      <w:sz w:val="20"/>
    </w:rPr>
  </w:style>
  <w:style w:type="character" w:styleId="1018" w:customStyle="1">
    <w:name w:val="标题 2 Char"/>
    <w:qFormat/>
    <w:rPr>
      <w:rFonts w:ascii="Times New Roman" w:hAnsi="Times New Roman" w:eastAsia="宋体" w:cs="Times New Roman"/>
      <w:b/>
      <w:sz w:val="20"/>
    </w:rPr>
  </w:style>
  <w:style w:type="character" w:styleId="1019" w:customStyle="1">
    <w:name w:val="表格文字图表文字 Char Char"/>
    <w:qFormat/>
    <w:rPr>
      <w:rFonts w:ascii="Times New Roman" w:hAnsi="Times New Roman" w:eastAsia="宋体" w:cs="Times New Roman"/>
      <w:sz w:val="20"/>
    </w:rPr>
  </w:style>
  <w:style w:type="character" w:styleId="1020" w:customStyle="1">
    <w:name w:val="图片 Char"/>
    <w:qFormat/>
    <w:rPr>
      <w:rFonts w:ascii="Times New Roman" w:hAnsi="Times New Roman" w:eastAsia="宋体" w:cs="Times New Roman"/>
      <w:sz w:val="20"/>
    </w:rPr>
  </w:style>
  <w:style w:type="character" w:styleId="1021" w:customStyle="1">
    <w:name w:val="标题 6 Char"/>
    <w:qFormat/>
    <w:rPr>
      <w:rFonts w:ascii="Times New Roman" w:hAnsi="Times New Roman" w:eastAsia="宋体" w:cs="Times New Roman"/>
      <w:b/>
      <w:sz w:val="20"/>
    </w:rPr>
  </w:style>
  <w:style w:type="character" w:styleId="1022" w:customStyle="1">
    <w:name w:val="标题 4 Char"/>
    <w:qFormat/>
    <w:rPr>
      <w:rFonts w:ascii="Times New Roman" w:hAnsi="Times New Roman" w:eastAsia="宋体" w:cs="Times New Roman"/>
      <w:b/>
      <w:sz w:val="20"/>
    </w:rPr>
  </w:style>
  <w:style w:type="character" w:styleId="1023" w:customStyle="1">
    <w:name w:val="文档结构图 Char1"/>
    <w:qFormat/>
    <w:rPr>
      <w:rFonts w:ascii="Times New Roman" w:hAnsi="Times New Roman" w:eastAsia="宋体" w:cs="Times New Roman"/>
      <w:sz w:val="20"/>
    </w:rPr>
  </w:style>
  <w:style w:type="character" w:styleId="1024" w:customStyle="1">
    <w:name w:val="项目符0 Char"/>
    <w:qFormat/>
    <w:rPr>
      <w:rFonts w:ascii="Times New Roman" w:hAnsi="Times New Roman" w:eastAsia="宋体" w:cs="Times New Roman"/>
      <w:sz w:val="20"/>
    </w:rPr>
  </w:style>
  <w:style w:type="character" w:styleId="1025" w:customStyle="1">
    <w:name w:val="正文文本缩进 3 Char"/>
    <w:qFormat/>
    <w:rPr>
      <w:rFonts w:ascii="Times New Roman" w:hAnsi="Times New Roman" w:eastAsia="宋体" w:cs="Times New Roman"/>
      <w:sz w:val="20"/>
    </w:rPr>
  </w:style>
  <w:style w:type="character" w:styleId="1026" w:customStyle="1">
    <w:name w:val="Char Char3"/>
    <w:qFormat/>
    <w:rPr>
      <w:rFonts w:ascii="Times New Roman" w:hAnsi="Times New Roman" w:eastAsia="宋体" w:cs="Times New Roman"/>
      <w:sz w:val="20"/>
    </w:rPr>
  </w:style>
  <w:style w:type="character" w:styleId="1027" w:customStyle="1">
    <w:name w:val="纯文本 Char"/>
    <w:qFormat/>
    <w:rPr>
      <w:rFonts w:ascii="Times New Roman" w:hAnsi="Times New Roman" w:eastAsia="宋体" w:cs="Times New Roman"/>
      <w:sz w:val="20"/>
    </w:rPr>
  </w:style>
  <w:style w:type="character" w:styleId="1028" w:customStyle="1">
    <w:name w:val="正文文本缩进 2 Char1"/>
    <w:qFormat/>
    <w:rPr>
      <w:rFonts w:ascii="Times New Roman" w:hAnsi="Times New Roman" w:eastAsia="宋体" w:cs="Times New Roman"/>
      <w:sz w:val="20"/>
    </w:rPr>
  </w:style>
  <w:style w:type="character" w:styleId="1029" w:customStyle="1">
    <w:name w:val="标题 8 Char"/>
    <w:qFormat/>
    <w:rPr>
      <w:rFonts w:ascii="Times New Roman" w:hAnsi="Times New Roman" w:eastAsia="宋体" w:cs="Times New Roman"/>
      <w:sz w:val="20"/>
    </w:rPr>
  </w:style>
  <w:style w:type="character" w:styleId="1030" w:customStyle="1">
    <w:name w:val="标题 6 Char1"/>
    <w:qFormat/>
    <w:rPr>
      <w:rFonts w:ascii="Times New Roman" w:hAnsi="Times New Roman" w:eastAsia="宋体" w:cs="Times New Roman"/>
      <w:b/>
      <w:sz w:val="20"/>
    </w:rPr>
  </w:style>
  <w:style w:type="character" w:styleId="1031" w:customStyle="1">
    <w:name w:val="case31"/>
    <w:qFormat/>
    <w:rPr>
      <w:rFonts w:ascii="Times New Roman" w:hAnsi="Times New Roman" w:eastAsia="宋体" w:cs="Times New Roman"/>
      <w:sz w:val="20"/>
    </w:rPr>
  </w:style>
  <w:style w:type="character" w:styleId="1032" w:customStyle="1">
    <w:name w:val="正文文本 Char"/>
    <w:qFormat/>
    <w:rPr>
      <w:rFonts w:ascii="Times New Roman" w:hAnsi="Times New Roman" w:eastAsia="宋体" w:cs="Times New Roman"/>
      <w:sz w:val="20"/>
    </w:rPr>
  </w:style>
  <w:style w:type="paragraph" w:styleId="1033" w:customStyle="1">
    <w:name w:val="节标题"/>
    <w:basedOn w:val="853"/>
    <w:next w:val="1034"/>
    <w:qFormat/>
    <w:pPr>
      <w:ind w:left="0" w:firstLine="5120"/>
      <w:jc w:val="center"/>
      <w:spacing w:before="0" w:after="0" w:line="289" w:lineRule="atLeast"/>
    </w:pPr>
    <w:rPr>
      <w:rFonts w:ascii="Times New Roman" w:hAnsi="Times New Roman" w:cs="Times New Roman"/>
    </w:rPr>
  </w:style>
  <w:style w:type="paragraph" w:styleId="1034" w:customStyle="1">
    <w:name w:val="文档标题6"/>
    <w:basedOn w:val="859"/>
    <w:next w:val="852"/>
    <w:qFormat/>
    <w:pPr>
      <w:ind w:left="1134" w:firstLine="20"/>
      <w:spacing w:before="280" w:after="280" w:line="360" w:lineRule="auto"/>
      <w:outlineLvl w:val="5"/>
    </w:pPr>
  </w:style>
  <w:style w:type="paragraph" w:styleId="1035" w:customStyle="1">
    <w:name w:val="正文段"/>
    <w:basedOn w:val="853"/>
    <w:next w:val="1036"/>
    <w:qFormat/>
    <w:pPr>
      <w:ind w:left="454" w:firstLine="1222"/>
      <w:spacing w:before="0" w:after="240" w:line="240" w:lineRule="atLeast"/>
    </w:pPr>
    <w:rPr>
      <w:rFonts w:ascii="Times New Roman" w:hAnsi="Times New Roman" w:cs="Times New Roman"/>
    </w:rPr>
  </w:style>
  <w:style w:type="paragraph" w:styleId="1036" w:customStyle="1">
    <w:name w:val="批注主题1"/>
    <w:next w:val="852"/>
    <w:qFormat/>
    <w:pPr>
      <w:ind w:left="200" w:firstLine="4808"/>
      <w:spacing w:line="360" w:lineRule="auto"/>
    </w:pPr>
    <w:rPr>
      <w:rFonts w:ascii="Calibri" w:hAnsi="Calibri"/>
    </w:rPr>
  </w:style>
  <w:style w:type="paragraph" w:styleId="1037" w:customStyle="1">
    <w:name w:val="_Style 224"/>
    <w:next w:val="1038"/>
    <w:qFormat/>
    <w:pPr>
      <w:ind w:firstLine="3584"/>
    </w:pPr>
    <w:rPr>
      <w:rFonts w:ascii="Calibri" w:hAnsi="Calibri"/>
    </w:rPr>
  </w:style>
  <w:style w:type="paragraph" w:styleId="1038" w:customStyle="1">
    <w:name w:val="编号1"/>
    <w:basedOn w:val="853"/>
    <w:next w:val="1039"/>
    <w:qFormat/>
    <w:pPr>
      <w:ind w:left="360" w:right="210" w:firstLine="2200"/>
      <w:spacing w:before="0" w:after="0" w:line="240" w:lineRule="auto"/>
    </w:pPr>
    <w:rPr>
      <w:rFonts w:ascii="Times New Roman" w:hAnsi="Times New Roman" w:cs="Times New Roman"/>
    </w:rPr>
  </w:style>
  <w:style w:type="paragraph" w:styleId="1039" w:customStyle="1">
    <w:name w:val="图片"/>
    <w:basedOn w:val="853"/>
    <w:next w:val="1040"/>
    <w:qFormat/>
    <w:pPr>
      <w:ind w:left="-283" w:firstLine="2674"/>
      <w:jc w:val="center"/>
      <w:spacing w:before="0" w:after="0" w:line="360" w:lineRule="auto"/>
    </w:pPr>
    <w:rPr>
      <w:rFonts w:ascii="Times New Roman" w:hAnsi="Times New Roman" w:cs="Times New Roman"/>
    </w:rPr>
  </w:style>
  <w:style w:type="paragraph" w:styleId="1040" w:customStyle="1">
    <w:name w:val="样式 目录 3 + 左侧:  2 字符"/>
    <w:next w:val="905"/>
    <w:qFormat/>
    <w:pPr>
      <w:ind w:left="400" w:firstLine="5120"/>
      <w:spacing w:line="360" w:lineRule="auto"/>
      <w:widowControl w:val="off"/>
    </w:pPr>
    <w:rPr>
      <w:rFonts w:ascii="Calibri" w:hAnsi="Calibri"/>
    </w:rPr>
  </w:style>
  <w:style w:type="paragraph" w:styleId="1041" w:customStyle="1">
    <w:name w:val="图注"/>
    <w:next w:val="1042"/>
    <w:qFormat/>
    <w:pPr>
      <w:ind w:left="360" w:firstLine="2152"/>
      <w:jc w:val="center"/>
    </w:pPr>
    <w:rPr>
      <w:rFonts w:ascii="Calibri" w:hAnsi="Calibri"/>
    </w:rPr>
  </w:style>
  <w:style w:type="paragraph" w:styleId="1042" w:customStyle="1">
    <w:name w:val="列表编号 41"/>
    <w:basedOn w:val="853"/>
    <w:next w:val="1043"/>
    <w:qFormat/>
    <w:pPr>
      <w:ind w:left="1620" w:firstLine="2712"/>
      <w:spacing w:before="0" w:after="0" w:line="360" w:lineRule="auto"/>
    </w:pPr>
    <w:rPr>
      <w:rFonts w:ascii="Times New Roman" w:hAnsi="Times New Roman" w:cs="Times New Roman"/>
    </w:rPr>
  </w:style>
  <w:style w:type="paragraph" w:styleId="1043" w:customStyle="1">
    <w:name w:val="项目符0"/>
    <w:basedOn w:val="853"/>
    <w:next w:val="1044"/>
    <w:qFormat/>
    <w:pPr>
      <w:ind w:left="300" w:right="57" w:firstLine="2760"/>
      <w:spacing w:before="0" w:after="0" w:line="300" w:lineRule="auto"/>
    </w:pPr>
    <w:rPr>
      <w:rFonts w:ascii="Times New Roman" w:hAnsi="Times New Roman" w:cs="Times New Roman"/>
    </w:rPr>
  </w:style>
  <w:style w:type="paragraph" w:styleId="1044" w:customStyle="1">
    <w:name w:val="宏文本1"/>
    <w:next w:val="1045"/>
    <w:qFormat/>
    <w:pPr>
      <w:ind w:firstLine="5632"/>
      <w:widowControl w:val="off"/>
    </w:pPr>
    <w:rPr>
      <w:rFonts w:ascii="Calibri" w:hAnsi="Calibri"/>
    </w:rPr>
  </w:style>
  <w:style w:type="paragraph" w:styleId="1045" w:customStyle="1">
    <w:name w:val="Item Step in Table"/>
    <w:next w:val="1046"/>
    <w:qFormat/>
    <w:pPr>
      <w:ind w:left="397" w:firstLine="3699"/>
      <w:jc w:val="both"/>
      <w:spacing w:before="40" w:after="40"/>
    </w:pPr>
    <w:rPr>
      <w:rFonts w:ascii="Calibri" w:hAnsi="Calibri"/>
    </w:rPr>
  </w:style>
  <w:style w:type="paragraph" w:styleId="1046" w:customStyle="1">
    <w:name w:val="Char Char Char Char Char Char1 Char Char Char Char Char Char"/>
    <w:basedOn w:val="853"/>
    <w:next w:val="1047"/>
    <w:qFormat/>
    <w:pPr>
      <w:ind w:left="0" w:firstLine="2560"/>
      <w:spacing w:before="0" w:after="0" w:line="240" w:lineRule="auto"/>
    </w:pPr>
    <w:rPr>
      <w:rFonts w:ascii="Times New Roman" w:hAnsi="Times New Roman" w:cs="Times New Roman"/>
    </w:rPr>
  </w:style>
  <w:style w:type="paragraph" w:styleId="1047" w:customStyle="1">
    <w:name w:val="Char Char1"/>
    <w:basedOn w:val="853"/>
    <w:next w:val="1048"/>
    <w:qFormat/>
    <w:pPr>
      <w:ind w:left="0" w:firstLine="3584"/>
      <w:spacing w:before="0" w:after="160" w:line="240" w:lineRule="exact"/>
    </w:pPr>
    <w:rPr>
      <w:rFonts w:ascii="Times New Roman" w:hAnsi="Times New Roman" w:cs="Times New Roman"/>
    </w:rPr>
  </w:style>
  <w:style w:type="paragraph" w:styleId="1048" w:customStyle="1">
    <w:name w:val="样式 标题 3 + 行距: 1.5 倍行距"/>
    <w:basedOn w:val="856"/>
    <w:next w:val="911"/>
    <w:qFormat/>
    <w:pPr>
      <w:ind w:left="200" w:firstLine="18"/>
      <w:spacing w:before="0" w:after="0" w:line="360" w:lineRule="auto"/>
      <w:outlineLvl w:val="2"/>
    </w:pPr>
  </w:style>
  <w:style w:type="paragraph" w:styleId="1049" w:customStyle="1">
    <w:name w:val="xl76"/>
    <w:basedOn w:val="853"/>
    <w:next w:val="908"/>
    <w:qFormat/>
    <w:pPr>
      <w:ind w:left="0" w:firstLine="3584"/>
      <w:jc w:val="center"/>
      <w:spacing w:before="280" w:after="280" w:line="240" w:lineRule="auto"/>
    </w:pPr>
    <w:rPr>
      <w:rFonts w:ascii="Times New Roman" w:hAnsi="Times New Roman" w:cs="Times New Roman"/>
    </w:rPr>
  </w:style>
  <w:style w:type="paragraph" w:styleId="1050" w:customStyle="1">
    <w:name w:val="xl26"/>
    <w:basedOn w:val="853"/>
    <w:next w:val="1051"/>
    <w:qFormat/>
    <w:pPr>
      <w:ind w:left="0" w:firstLine="20"/>
      <w:jc w:val="center"/>
      <w:spacing w:before="280" w:after="280" w:line="240" w:lineRule="auto"/>
      <w:shd w:val="clear" w:color="000000" w:fill="ffffff"/>
    </w:pPr>
    <w:rPr>
      <w:rFonts w:ascii="Times New Roman" w:hAnsi="Times New Roman" w:cs="Times New Roman"/>
    </w:rPr>
  </w:style>
  <w:style w:type="paragraph" w:styleId="1051" w:customStyle="1">
    <w:name w:val="Char1 Char Char"/>
    <w:basedOn w:val="853"/>
    <w:next w:val="891"/>
    <w:qFormat/>
    <w:pPr>
      <w:ind w:left="0" w:firstLine="2560"/>
      <w:spacing w:before="0" w:after="0" w:line="240" w:lineRule="auto"/>
    </w:pPr>
    <w:rPr>
      <w:rFonts w:ascii="Times New Roman" w:hAnsi="Times New Roman" w:cs="Times New Roman"/>
    </w:rPr>
  </w:style>
  <w:style w:type="paragraph" w:styleId="1052" w:customStyle="1">
    <w:name w:val="纯文本2"/>
    <w:basedOn w:val="853"/>
    <w:next w:val="1053"/>
    <w:qFormat/>
    <w:pPr>
      <w:ind w:left="0" w:firstLine="3584"/>
      <w:spacing w:before="0" w:after="0" w:line="240" w:lineRule="auto"/>
    </w:pPr>
    <w:rPr>
      <w:rFonts w:ascii="Times New Roman" w:hAnsi="Times New Roman" w:cs="Times New Roman"/>
    </w:rPr>
  </w:style>
  <w:style w:type="paragraph" w:styleId="1053" w:customStyle="1">
    <w:name w:val="xl69"/>
    <w:basedOn w:val="853"/>
    <w:next w:val="1054"/>
    <w:qFormat/>
    <w:pPr>
      <w:ind w:left="0" w:firstLine="3584"/>
      <w:spacing w:before="280" w:after="280" w:line="240" w:lineRule="auto"/>
    </w:pPr>
    <w:rPr>
      <w:rFonts w:ascii="Times New Roman" w:hAnsi="Times New Roman" w:cs="Times New Roman"/>
    </w:rPr>
  </w:style>
  <w:style w:type="paragraph" w:styleId="1054" w:customStyle="1">
    <w:name w:val="Char Char Char"/>
    <w:basedOn w:val="853"/>
    <w:next w:val="1055"/>
    <w:qFormat/>
    <w:pPr>
      <w:ind w:left="0" w:firstLine="2560"/>
      <w:spacing w:before="0" w:after="0" w:line="240" w:lineRule="auto"/>
    </w:pPr>
    <w:rPr>
      <w:rFonts w:ascii="Times New Roman" w:hAnsi="Times New Roman" w:cs="Times New Roman"/>
    </w:rPr>
  </w:style>
  <w:style w:type="paragraph" w:styleId="1055" w:customStyle="1">
    <w:name w:val="表格"/>
    <w:basedOn w:val="853"/>
    <w:next w:val="1050"/>
    <w:qFormat/>
    <w:pPr>
      <w:ind w:left="0" w:firstLine="2560"/>
      <w:spacing w:before="0" w:after="0" w:line="360" w:lineRule="auto"/>
    </w:pPr>
    <w:rPr>
      <w:rFonts w:ascii="Times New Roman" w:hAnsi="Times New Roman" w:cs="Times New Roman"/>
    </w:rPr>
  </w:style>
  <w:style w:type="paragraph" w:styleId="1056" w:customStyle="1">
    <w:name w:val="xl68"/>
    <w:basedOn w:val="853"/>
    <w:next w:val="1057"/>
    <w:qFormat/>
    <w:pPr>
      <w:ind w:left="100" w:firstLine="5220"/>
      <w:spacing w:before="280" w:after="280" w:line="240" w:lineRule="auto"/>
    </w:pPr>
    <w:rPr>
      <w:rFonts w:ascii="Times New Roman" w:hAnsi="Times New Roman" w:cs="Times New Roman"/>
    </w:rPr>
  </w:style>
  <w:style w:type="paragraph" w:styleId="1057" w:customStyle="1">
    <w:name w:val="Char1"/>
    <w:basedOn w:val="853"/>
    <w:next w:val="1058"/>
    <w:qFormat/>
    <w:pPr>
      <w:ind w:left="0" w:firstLine="2560"/>
      <w:spacing w:before="0" w:after="0" w:line="240" w:lineRule="auto"/>
    </w:pPr>
    <w:rPr>
      <w:rFonts w:ascii="Times New Roman" w:hAnsi="Times New Roman" w:cs="Times New Roman"/>
    </w:rPr>
  </w:style>
  <w:style w:type="paragraph" w:styleId="1058" w:customStyle="1">
    <w:name w:val="需求文档正文样式"/>
    <w:basedOn w:val="853"/>
    <w:next w:val="1059"/>
    <w:qFormat/>
    <w:pPr>
      <w:ind w:left="437" w:firstLine="2741"/>
      <w:spacing w:before="0" w:after="0" w:line="360" w:lineRule="auto"/>
    </w:pPr>
    <w:rPr>
      <w:rFonts w:ascii="Times New Roman" w:hAnsi="Times New Roman" w:cs="Times New Roman"/>
    </w:rPr>
  </w:style>
  <w:style w:type="paragraph" w:styleId="1059" w:customStyle="1">
    <w:name w:val="xl74"/>
    <w:basedOn w:val="853"/>
    <w:next w:val="1060"/>
    <w:qFormat/>
    <w:pPr>
      <w:ind w:left="0" w:firstLine="16"/>
      <w:jc w:val="center"/>
      <w:spacing w:before="280" w:after="280" w:line="240" w:lineRule="auto"/>
      <w:shd w:val="clear" w:color="000000" w:fill="538dd5"/>
    </w:pPr>
    <w:rPr>
      <w:rFonts w:ascii="Times New Roman" w:hAnsi="Times New Roman" w:cs="Times New Roman"/>
    </w:rPr>
  </w:style>
  <w:style w:type="paragraph" w:styleId="1060" w:customStyle="1">
    <w:name w:val="xl88"/>
    <w:basedOn w:val="853"/>
    <w:next w:val="1061"/>
    <w:qFormat/>
    <w:pPr>
      <w:ind w:left="0" w:firstLine="5120"/>
      <w:spacing w:before="280" w:after="280" w:line="240" w:lineRule="auto"/>
    </w:pPr>
    <w:rPr>
      <w:rFonts w:ascii="Times New Roman" w:hAnsi="Times New Roman" w:cs="Times New Roman"/>
    </w:rPr>
  </w:style>
  <w:style w:type="paragraph" w:styleId="1061" w:customStyle="1">
    <w:name w:val="xl70"/>
    <w:basedOn w:val="853"/>
    <w:next w:val="907"/>
    <w:qFormat/>
    <w:pPr>
      <w:ind w:left="0" w:firstLine="1024"/>
      <w:spacing w:before="280" w:after="280" w:line="240" w:lineRule="auto"/>
    </w:pPr>
    <w:rPr>
      <w:rFonts w:ascii="Times New Roman" w:hAnsi="Times New Roman" w:cs="Times New Roman"/>
    </w:rPr>
  </w:style>
  <w:style w:type="paragraph" w:styleId="1062" w:customStyle="1">
    <w:name w:val="文档标题5"/>
    <w:basedOn w:val="858"/>
    <w:next w:val="852"/>
    <w:qFormat/>
    <w:pPr>
      <w:ind w:left="992" w:firstLine="18"/>
      <w:spacing w:before="280" w:after="280" w:line="360" w:lineRule="auto"/>
      <w:outlineLvl w:val="4"/>
    </w:pPr>
  </w:style>
  <w:style w:type="paragraph" w:styleId="1063" w:customStyle="1">
    <w:name w:val="样式 加粗 居中"/>
    <w:basedOn w:val="853"/>
    <w:next w:val="1064"/>
    <w:qFormat/>
    <w:pPr>
      <w:ind w:left="0" w:firstLine="2560"/>
      <w:jc w:val="center"/>
      <w:spacing w:before="0" w:after="0" w:line="360" w:lineRule="auto"/>
    </w:pPr>
    <w:rPr>
      <w:rFonts w:ascii="Times New Roman" w:hAnsi="Times New Roman" w:cs="Times New Roman"/>
    </w:rPr>
  </w:style>
  <w:style w:type="paragraph" w:styleId="1064" w:customStyle="1">
    <w:name w:val="_Style 12"/>
    <w:next w:val="1065"/>
    <w:qFormat/>
    <w:pPr>
      <w:ind w:firstLine="14"/>
      <w:spacing w:line="360" w:lineRule="auto"/>
      <w:shd w:val="clear" w:color="000000" w:fill="000080"/>
    </w:pPr>
    <w:rPr>
      <w:rFonts w:ascii="Calibri" w:hAnsi="Calibri"/>
    </w:rPr>
  </w:style>
  <w:style w:type="paragraph" w:styleId="1065" w:customStyle="1">
    <w:name w:val="正文文本缩进1"/>
    <w:basedOn w:val="853"/>
    <w:next w:val="1066"/>
    <w:qFormat/>
    <w:pPr>
      <w:ind w:left="420" w:firstLine="3584"/>
      <w:spacing w:before="0" w:after="120" w:line="240" w:lineRule="auto"/>
    </w:pPr>
    <w:rPr>
      <w:rFonts w:ascii="Times New Roman" w:hAnsi="Times New Roman" w:cs="Times New Roman"/>
    </w:rPr>
  </w:style>
  <w:style w:type="paragraph" w:styleId="1066" w:customStyle="1">
    <w:name w:val="列表编号 31"/>
    <w:basedOn w:val="853"/>
    <w:next w:val="909"/>
    <w:qFormat/>
    <w:pPr>
      <w:ind w:left="1200" w:firstLine="2712"/>
      <w:spacing w:before="0" w:after="0" w:line="360" w:lineRule="auto"/>
    </w:pPr>
    <w:rPr>
      <w:rFonts w:ascii="Times New Roman" w:hAnsi="Times New Roman" w:cs="Times New Roman"/>
    </w:rPr>
  </w:style>
  <w:style w:type="paragraph" w:styleId="1067" w:customStyle="1">
    <w:name w:val="三号 居中"/>
    <w:basedOn w:val="853"/>
    <w:next w:val="1068"/>
    <w:qFormat/>
    <w:pPr>
      <w:ind w:left="0" w:firstLine="6144"/>
      <w:jc w:val="center"/>
      <w:spacing w:before="0" w:after="0" w:line="360" w:lineRule="auto"/>
    </w:pPr>
    <w:rPr>
      <w:rFonts w:ascii="Times New Roman" w:hAnsi="Times New Roman" w:cs="Times New Roman"/>
    </w:rPr>
  </w:style>
  <w:style w:type="paragraph" w:styleId="1068" w:customStyle="1">
    <w:name w:val="列出段落1"/>
    <w:basedOn w:val="853"/>
    <w:next w:val="1069"/>
    <w:qFormat/>
    <w:pPr>
      <w:ind w:left="420" w:firstLine="3748"/>
      <w:spacing w:before="0" w:after="0" w:line="240" w:lineRule="auto"/>
    </w:pPr>
    <w:rPr>
      <w:rFonts w:ascii="Times New Roman" w:hAnsi="Times New Roman" w:cs="Times New Roman"/>
    </w:rPr>
  </w:style>
  <w:style w:type="paragraph" w:styleId="1069" w:customStyle="1">
    <w:name w:val="Char Char Char Char Char Char1 Char Char Char1 Char Char Char"/>
    <w:basedOn w:val="853"/>
    <w:next w:val="1070"/>
    <w:qFormat/>
    <w:pPr>
      <w:ind w:left="0" w:firstLine="2560"/>
      <w:spacing w:before="0" w:after="0" w:line="240" w:lineRule="auto"/>
    </w:pPr>
    <w:rPr>
      <w:rFonts w:ascii="Times New Roman" w:hAnsi="Times New Roman" w:cs="Times New Roman"/>
    </w:rPr>
  </w:style>
  <w:style w:type="paragraph" w:styleId="1070" w:customStyle="1">
    <w:name w:val="Char Char Char Char Char Char1 Char Char Char1 Char"/>
    <w:basedOn w:val="853"/>
    <w:next w:val="1071"/>
    <w:qFormat/>
    <w:pPr>
      <w:ind w:left="0" w:firstLine="2560"/>
      <w:spacing w:before="0" w:after="0" w:line="240" w:lineRule="auto"/>
    </w:pPr>
    <w:rPr>
      <w:rFonts w:ascii="Times New Roman" w:hAnsi="Times New Roman" w:cs="Times New Roman"/>
    </w:rPr>
  </w:style>
  <w:style w:type="paragraph" w:styleId="1071" w:customStyle="1">
    <w:name w:val="正文符号4"/>
    <w:basedOn w:val="853"/>
    <w:next w:val="1063"/>
    <w:qFormat/>
    <w:pPr>
      <w:ind w:left="0" w:firstLine="5632"/>
      <w:spacing w:before="0" w:after="0" w:line="240" w:lineRule="auto"/>
    </w:pPr>
    <w:rPr>
      <w:rFonts w:ascii="Times New Roman" w:hAnsi="Times New Roman" w:cs="Times New Roman"/>
    </w:rPr>
  </w:style>
  <w:style w:type="paragraph" w:styleId="1072" w:customStyle="1">
    <w:name w:val="加粗（居中）"/>
    <w:next w:val="1073"/>
    <w:qFormat/>
    <w:pPr>
      <w:ind w:firstLine="2560"/>
    </w:pPr>
    <w:rPr>
      <w:rFonts w:ascii="Calibri" w:hAnsi="Calibri"/>
    </w:rPr>
  </w:style>
  <w:style w:type="paragraph" w:styleId="1073" w:customStyle="1">
    <w:name w:val="xl65"/>
    <w:basedOn w:val="853"/>
    <w:next w:val="1033"/>
    <w:qFormat/>
    <w:pPr>
      <w:ind w:left="0" w:firstLine="5120"/>
      <w:spacing w:before="280" w:after="280" w:line="240" w:lineRule="auto"/>
    </w:pPr>
    <w:rPr>
      <w:rFonts w:ascii="Times New Roman" w:hAnsi="Times New Roman" w:cs="Times New Roman"/>
    </w:rPr>
  </w:style>
  <w:style w:type="paragraph" w:styleId="1074" w:customStyle="1">
    <w:name w:val="WPSOffice手动目录 3"/>
    <w:qFormat/>
    <w:pPr>
      <w:ind w:left="400"/>
    </w:pPr>
  </w:style>
  <w:style w:type="paragraph" w:styleId="1075" w:customStyle="1">
    <w:name w:val="xl77"/>
    <w:basedOn w:val="853"/>
    <w:next w:val="1076"/>
    <w:qFormat/>
    <w:pPr>
      <w:ind w:left="0" w:firstLine="3584"/>
      <w:spacing w:before="280" w:after="280" w:line="240" w:lineRule="auto"/>
    </w:pPr>
    <w:rPr>
      <w:rFonts w:ascii="Times New Roman" w:hAnsi="Times New Roman" w:cs="Times New Roman"/>
    </w:rPr>
  </w:style>
  <w:style w:type="paragraph" w:styleId="1076" w:customStyle="1">
    <w:name w:val="Char Char Char1"/>
    <w:basedOn w:val="853"/>
    <w:next w:val="1077"/>
    <w:qFormat/>
    <w:pPr>
      <w:ind w:left="900" w:firstLine="2096"/>
      <w:spacing w:before="0" w:after="0" w:line="240" w:lineRule="auto"/>
    </w:pPr>
    <w:rPr>
      <w:rFonts w:ascii="Times New Roman" w:hAnsi="Times New Roman" w:cs="Times New Roman"/>
    </w:rPr>
  </w:style>
  <w:style w:type="paragraph" w:styleId="1077" w:customStyle="1">
    <w:name w:val="索引 21"/>
    <w:basedOn w:val="853"/>
    <w:next w:val="852"/>
    <w:qFormat/>
    <w:pPr>
      <w:ind w:left="200" w:firstLine="2560"/>
      <w:jc w:val="center"/>
      <w:spacing w:before="0" w:after="0" w:line="360" w:lineRule="auto"/>
    </w:pPr>
    <w:rPr>
      <w:rFonts w:ascii="Times New Roman" w:hAnsi="Times New Roman" w:cs="Times New Roman"/>
    </w:rPr>
  </w:style>
  <w:style w:type="paragraph" w:styleId="1078" w:customStyle="1">
    <w:name w:val="正文（首行缩进 2 字符）"/>
    <w:next w:val="1079"/>
    <w:qFormat/>
    <w:pPr>
      <w:ind w:left="480" w:firstLine="2784"/>
      <w:jc w:val="center"/>
      <w:spacing w:line="300" w:lineRule="auto"/>
    </w:pPr>
    <w:rPr>
      <w:rFonts w:ascii="Calibri" w:hAnsi="Calibri"/>
    </w:rPr>
  </w:style>
  <w:style w:type="paragraph" w:styleId="1079" w:customStyle="1">
    <w:name w:val="xl28"/>
    <w:basedOn w:val="853"/>
    <w:next w:val="108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HTML 预设格式1"/>
    <w:basedOn w:val="853"/>
    <w:next w:val="1081"/>
    <w:qFormat/>
    <w:pPr>
      <w:ind w:left="0" w:firstLine="3584"/>
      <w:spacing w:before="0" w:after="0" w:line="253" w:lineRule="atLeast"/>
    </w:pPr>
    <w:rPr>
      <w:rFonts w:ascii="Times New Roman" w:hAnsi="Times New Roman" w:cs="Times New Roman"/>
    </w:rPr>
  </w:style>
  <w:style w:type="paragraph" w:styleId="1081" w:customStyle="1">
    <w:name w:val="项目符号：一级"/>
    <w:basedOn w:val="853"/>
    <w:next w:val="852"/>
    <w:qFormat/>
    <w:pPr>
      <w:ind w:left="425" w:firstLine="1111"/>
      <w:spacing w:before="0" w:after="0" w:line="360" w:lineRule="auto"/>
    </w:pPr>
    <w:rPr>
      <w:rFonts w:ascii="Times New Roman" w:hAnsi="Times New Roman" w:cs="Times New Roman"/>
    </w:rPr>
  </w:style>
  <w:style w:type="paragraph" w:styleId="1082" w:customStyle="1">
    <w:name w:val="Default"/>
    <w:next w:val="887"/>
    <w:qFormat/>
    <w:pPr>
      <w:ind w:firstLine="5120"/>
      <w:widowControl w:val="off"/>
    </w:pPr>
    <w:rPr>
      <w:rFonts w:ascii="Calibri" w:hAnsi="Calibri"/>
    </w:rPr>
  </w:style>
  <w:style w:type="paragraph" w:styleId="1083" w:customStyle="1">
    <w:name w:val="xl84"/>
    <w:basedOn w:val="853"/>
    <w:next w:val="1084"/>
    <w:qFormat/>
    <w:pPr>
      <w:ind w:left="0" w:firstLine="2048"/>
      <w:jc w:val="center"/>
      <w:spacing w:before="280" w:after="280" w:line="240" w:lineRule="auto"/>
    </w:pPr>
    <w:rPr>
      <w:rFonts w:ascii="Times New Roman" w:hAnsi="Times New Roman" w:cs="Times New Roman"/>
    </w:rPr>
  </w:style>
  <w:style w:type="paragraph" w:styleId="1084" w:customStyle="1">
    <w:name w:val="2-2ji"/>
    <w:basedOn w:val="855"/>
    <w:next w:val="1085"/>
    <w:qFormat/>
    <w:pPr>
      <w:ind w:left="0" w:firstLine="24"/>
      <w:jc w:val="center"/>
      <w:spacing w:before="0" w:after="0" w:line="360" w:lineRule="auto"/>
      <w:outlineLvl w:val="1"/>
    </w:pPr>
  </w:style>
  <w:style w:type="paragraph" w:styleId="1085" w:customStyle="1">
    <w:name w:val="应答文本"/>
    <w:basedOn w:val="853"/>
    <w:next w:val="1086"/>
    <w:qFormat/>
    <w:pPr>
      <w:ind w:left="1296" w:firstLine="2112"/>
      <w:spacing w:before="0" w:after="0" w:line="460" w:lineRule="exact"/>
    </w:pPr>
    <w:rPr>
      <w:rFonts w:ascii="Times New Roman" w:hAnsi="Times New Roman" w:cs="Times New Roman"/>
    </w:rPr>
  </w:style>
  <w:style w:type="paragraph" w:styleId="1086" w:customStyle="1">
    <w:name w:val="引文目录1"/>
    <w:basedOn w:val="853"/>
    <w:next w:val="852"/>
    <w:qFormat/>
    <w:pPr>
      <w:ind w:left="420" w:firstLine="2560"/>
      <w:jc w:val="center"/>
      <w:spacing w:before="0" w:after="0" w:line="360" w:lineRule="auto"/>
    </w:pPr>
    <w:rPr>
      <w:rFonts w:ascii="Times New Roman" w:hAnsi="Times New Roman" w:cs="Times New Roman"/>
    </w:rPr>
  </w:style>
  <w:style w:type="paragraph" w:styleId="1087" w:customStyle="1">
    <w:name w:val="首行缩进"/>
    <w:basedOn w:val="852"/>
    <w:qFormat/>
    <w:pPr>
      <w:ind w:firstLine="480"/>
    </w:pPr>
    <w:rPr>
      <w:rFonts w:ascii="Times New Roman" w:hAnsi="Times New Roman" w:cs="Times New Roman"/>
      <w:lang w:val="zh-CN"/>
    </w:rPr>
  </w:style>
  <w:style w:type="paragraph" w:styleId="1088" w:customStyle="1">
    <w:name w:val="font9"/>
    <w:basedOn w:val="853"/>
    <w:next w:val="1089"/>
    <w:qFormat/>
    <w:pPr>
      <w:ind w:left="0" w:firstLine="7168"/>
      <w:spacing w:before="280" w:after="280" w:line="240" w:lineRule="auto"/>
    </w:pPr>
    <w:rPr>
      <w:rFonts w:ascii="Times New Roman" w:hAnsi="Times New Roman" w:cs="Times New Roman"/>
    </w:rPr>
  </w:style>
  <w:style w:type="paragraph" w:styleId="1089" w:customStyle="1">
    <w:name w:val="样式 标题 3 + (中文) 黑体 小四 非加粗 段前: 7.8 磅 段后: 0 磅 行距: 固定值 20 磅"/>
    <w:basedOn w:val="856"/>
    <w:next w:val="1090"/>
    <w:qFormat/>
    <w:pPr>
      <w:ind w:left="0"/>
      <w:spacing w:before="0" w:after="0" w:line="400" w:lineRule="exact"/>
      <w:outlineLvl w:val="2"/>
    </w:pPr>
  </w:style>
  <w:style w:type="paragraph" w:styleId="1090" w:customStyle="1">
    <w:name w:val="标书正文"/>
    <w:basedOn w:val="853"/>
    <w:next w:val="1091"/>
    <w:qFormat/>
    <w:pPr>
      <w:ind w:left="440" w:right="100" w:firstLine="2760"/>
      <w:spacing w:before="0" w:after="0" w:line="360" w:lineRule="auto"/>
    </w:pPr>
    <w:rPr>
      <w:rFonts w:ascii="Times New Roman" w:hAnsi="Times New Roman" w:cs="Times New Roman"/>
    </w:rPr>
  </w:style>
  <w:style w:type="paragraph" w:styleId="1091" w:customStyle="1">
    <w:name w:val="xl67"/>
    <w:basedOn w:val="853"/>
    <w:next w:val="1092"/>
    <w:qFormat/>
    <w:pPr>
      <w:ind w:left="0" w:firstLine="5120"/>
      <w:spacing w:before="280" w:after="280" w:line="240" w:lineRule="auto"/>
    </w:pPr>
    <w:rPr>
      <w:rFonts w:ascii="Times New Roman" w:hAnsi="Times New Roman" w:cs="Times New Roman"/>
    </w:rPr>
  </w:style>
  <w:style w:type="paragraph" w:styleId="1092" w:customStyle="1">
    <w:name w:val="索引 61"/>
    <w:basedOn w:val="853"/>
    <w:next w:val="852"/>
    <w:qFormat/>
    <w:pPr>
      <w:ind w:left="1000" w:firstLine="2560"/>
      <w:jc w:val="center"/>
      <w:spacing w:before="0" w:after="0" w:line="360" w:lineRule="auto"/>
    </w:pPr>
    <w:rPr>
      <w:rFonts w:ascii="Times New Roman" w:hAnsi="Times New Roman" w:cs="Times New Roman"/>
    </w:rPr>
  </w:style>
  <w:style w:type="paragraph" w:styleId="1093" w:customStyle="1">
    <w:name w:val="目录3"/>
    <w:basedOn w:val="853"/>
    <w:next w:val="852"/>
    <w:qFormat/>
    <w:pPr>
      <w:ind w:left="419" w:firstLine="5283"/>
      <w:spacing w:before="0" w:after="0" w:line="317" w:lineRule="atLeast"/>
    </w:pPr>
    <w:rPr>
      <w:rFonts w:ascii="Times New Roman" w:hAnsi="Times New Roman" w:cs="Times New Roman"/>
    </w:rPr>
  </w:style>
  <w:style w:type="paragraph" w:styleId="1094" w:customStyle="1">
    <w:name w:val="xl90"/>
    <w:basedOn w:val="853"/>
    <w:next w:val="1095"/>
    <w:qFormat/>
    <w:pPr>
      <w:ind w:left="0" w:firstLine="3584"/>
      <w:spacing w:before="280" w:after="280" w:line="240" w:lineRule="auto"/>
    </w:pPr>
    <w:rPr>
      <w:rFonts w:ascii="Times New Roman" w:hAnsi="Times New Roman" w:cs="Times New Roman"/>
    </w:rPr>
  </w:style>
  <w:style w:type="paragraph" w:styleId="1095" w:customStyle="1">
    <w:name w:val="列表框1"/>
    <w:next w:val="1086"/>
    <w:qFormat/>
    <w:pPr>
      <w:ind w:firstLine="2048"/>
      <w:spacing w:line="460" w:lineRule="exact"/>
    </w:pPr>
    <w:rPr>
      <w:rFonts w:ascii="Calibri" w:hAnsi="Calibri"/>
    </w:rPr>
  </w:style>
  <w:style w:type="paragraph" w:styleId="1096" w:customStyle="1">
    <w:name w:val="1ji"/>
    <w:basedOn w:val="854"/>
    <w:next w:val="1075"/>
    <w:qFormat/>
    <w:pPr>
      <w:ind w:left="0" w:firstLine="18"/>
      <w:jc w:val="center"/>
      <w:spacing w:before="0" w:after="0" w:line="240" w:lineRule="auto"/>
      <w:outlineLvl w:val="0"/>
    </w:pPr>
  </w:style>
  <w:style w:type="paragraph" w:styleId="1097" w:customStyle="1">
    <w:name w:val="索引 81"/>
    <w:basedOn w:val="853"/>
    <w:next w:val="852"/>
    <w:qFormat/>
    <w:pPr>
      <w:ind w:left="1400" w:firstLine="2560"/>
      <w:jc w:val="center"/>
      <w:spacing w:before="0" w:after="0" w:line="360" w:lineRule="auto"/>
    </w:pPr>
    <w:rPr>
      <w:rFonts w:ascii="Times New Roman" w:hAnsi="Times New Roman" w:cs="Times New Roman"/>
    </w:rPr>
  </w:style>
  <w:style w:type="paragraph" w:styleId="1098" w:customStyle="1">
    <w:name w:val="正文1"/>
    <w:basedOn w:val="852"/>
    <w:next w:val="852"/>
    <w:pPr>
      <w:spacing w:line="312" w:lineRule="atLeast"/>
    </w:pPr>
    <w:rPr>
      <w:rFonts w:ascii="楷体_GB2312" w:hAnsi="Times New Roman" w:eastAsia="楷体_GB2312" w:cs="Times New Roman"/>
      <w:sz w:val="24"/>
    </w:rPr>
  </w:style>
  <w:style w:type="paragraph" w:styleId="1099" w:customStyle="1">
    <w:name w:val="Char Char Char Char Char Char1 Char Char Char1 Char Char Char Char Char Char Char Char Char Char Char Char Char Char Char Char Char Char"/>
    <w:basedOn w:val="853"/>
    <w:next w:val="1100"/>
    <w:qFormat/>
    <w:pPr>
      <w:ind w:left="0" w:firstLine="2560"/>
      <w:spacing w:before="0" w:after="0" w:line="240" w:lineRule="auto"/>
    </w:pPr>
    <w:rPr>
      <w:rFonts w:ascii="Times New Roman" w:hAnsi="Times New Roman" w:cs="Times New Roman"/>
    </w:rPr>
  </w:style>
  <w:style w:type="paragraph" w:styleId="1100" w:customStyle="1">
    <w:name w:val="样式 加粗 居中11"/>
    <w:basedOn w:val="853"/>
    <w:next w:val="1101"/>
    <w:pPr>
      <w:ind w:left="0" w:firstLine="2560"/>
      <w:jc w:val="center"/>
      <w:spacing w:before="0" w:after="0" w:line="360" w:lineRule="auto"/>
    </w:pPr>
    <w:rPr>
      <w:rFonts w:ascii="Times New Roman" w:hAnsi="Times New Roman" w:cs="Times New Roman"/>
    </w:rPr>
  </w:style>
  <w:style w:type="paragraph" w:styleId="1101" w:customStyle="1">
    <w:name w:val="xl89"/>
    <w:basedOn w:val="853"/>
    <w:next w:val="1102"/>
    <w:qFormat/>
    <w:pPr>
      <w:ind w:left="0" w:firstLine="3584"/>
      <w:spacing w:before="280" w:after="280" w:line="240" w:lineRule="auto"/>
    </w:pPr>
    <w:rPr>
      <w:rFonts w:ascii="Times New Roman" w:hAnsi="Times New Roman" w:cs="Times New Roman"/>
    </w:rPr>
  </w:style>
  <w:style w:type="paragraph" w:styleId="1102" w:customStyle="1">
    <w:name w:val="Char Char Char Char Char Char1 Char Char Char Char Char Char1 Char Char Char Char Char Char Char Char Char"/>
    <w:basedOn w:val="853"/>
    <w:next w:val="1103"/>
    <w:qFormat/>
    <w:pPr>
      <w:ind w:left="0" w:firstLine="2560"/>
      <w:spacing w:before="0" w:after="0" w:line="240" w:lineRule="auto"/>
    </w:pPr>
    <w:rPr>
      <w:rFonts w:ascii="Times New Roman" w:hAnsi="Times New Roman" w:cs="Times New Roman"/>
    </w:rPr>
  </w:style>
  <w:style w:type="paragraph" w:styleId="1103" w:customStyle="1">
    <w:name w:val="文章附标题"/>
    <w:basedOn w:val="853"/>
    <w:next w:val="853"/>
    <w:qFormat/>
    <w:pPr>
      <w:ind w:left="0" w:firstLine="5120"/>
      <w:jc w:val="center"/>
      <w:spacing w:before="187" w:after="175" w:line="374" w:lineRule="atLeast"/>
    </w:pPr>
    <w:rPr>
      <w:rFonts w:ascii="Times New Roman" w:hAnsi="Times New Roman" w:cs="Times New Roman"/>
    </w:rPr>
  </w:style>
  <w:style w:type="paragraph" w:styleId="1104">
    <w:name w:val="Quote"/>
    <w:next w:val="852"/>
    <w:qFormat/>
    <w:pPr>
      <w:ind w:left="3680" w:right="864"/>
      <w:jc w:val="center"/>
      <w:spacing w:before="200" w:after="160"/>
    </w:pPr>
    <w:rPr>
      <w:rFonts w:ascii="Calibri" w:hAnsi="Calibri"/>
      <w:i/>
    </w:rPr>
  </w:style>
  <w:style w:type="paragraph" w:styleId="1105" w:customStyle="1">
    <w:name w:val="Default Paragraph Font Para Char Char Char Char Char Char"/>
    <w:basedOn w:val="853"/>
    <w:next w:val="1106"/>
    <w:qFormat/>
    <w:pPr>
      <w:ind w:left="0" w:firstLine="3584"/>
      <w:spacing w:before="0" w:after="160" w:line="240" w:lineRule="exact"/>
    </w:pPr>
    <w:rPr>
      <w:rFonts w:ascii="Times New Roman" w:hAnsi="Times New Roman" w:cs="Times New Roman"/>
    </w:rPr>
  </w:style>
  <w:style w:type="paragraph" w:styleId="1106" w:customStyle="1">
    <w:name w:val="xl23"/>
    <w:basedOn w:val="853"/>
    <w:next w:val="889"/>
    <w:qFormat/>
    <w:pPr>
      <w:ind w:left="0" w:firstLine="20"/>
      <w:spacing w:before="280" w:after="280" w:line="240" w:lineRule="auto"/>
      <w:shd w:val="clear" w:color="000000" w:fill="ffffff"/>
    </w:pPr>
    <w:rPr>
      <w:rFonts w:ascii="Times New Roman" w:hAnsi="Times New Roman" w:cs="Times New Roman"/>
    </w:rPr>
  </w:style>
  <w:style w:type="paragraph" w:styleId="1107" w:customStyle="1">
    <w:name w:val="列出段落11"/>
    <w:basedOn w:val="853"/>
    <w:next w:val="1108"/>
    <w:qFormat/>
    <w:pPr>
      <w:ind w:left="420" w:firstLine="3748"/>
      <w:spacing w:before="0" w:after="0" w:line="240" w:lineRule="auto"/>
    </w:pPr>
    <w:rPr>
      <w:rFonts w:ascii="Times New Roman" w:hAnsi="Times New Roman" w:cs="Times New Roman"/>
    </w:rPr>
  </w:style>
  <w:style w:type="paragraph" w:styleId="1108" w:customStyle="1">
    <w:name w:val="样式 标题 2 + (西文) 宋体 非加粗 居中"/>
    <w:basedOn w:val="855"/>
    <w:next w:val="1109"/>
    <w:qFormat/>
    <w:pPr>
      <w:ind w:left="0" w:firstLine="24"/>
      <w:jc w:val="center"/>
      <w:spacing w:line="412" w:lineRule="auto"/>
      <w:outlineLvl w:val="1"/>
    </w:pPr>
  </w:style>
  <w:style w:type="paragraph" w:styleId="1109" w:customStyle="1">
    <w:name w:val="页脚 Char Char"/>
    <w:basedOn w:val="853"/>
    <w:next w:val="1110"/>
    <w:qFormat/>
    <w:pPr>
      <w:ind w:left="0" w:firstLine="5120"/>
      <w:spacing w:before="0" w:after="0" w:line="240" w:lineRule="auto"/>
    </w:pPr>
    <w:rPr>
      <w:rFonts w:ascii="Times New Roman" w:hAnsi="Times New Roman" w:cs="Times New Roman"/>
    </w:rPr>
  </w:style>
  <w:style w:type="paragraph" w:styleId="1110" w:customStyle="1">
    <w:name w:val="样式 标题 1 + 段前: 16 磅 段后: 16 磅"/>
    <w:basedOn w:val="854"/>
    <w:next w:val="1111"/>
    <w:qFormat/>
    <w:pPr>
      <w:ind w:left="0" w:firstLine="18"/>
      <w:jc w:val="center"/>
      <w:spacing w:before="120" w:after="0" w:line="360" w:lineRule="auto"/>
      <w:outlineLvl w:val="0"/>
    </w:pPr>
  </w:style>
  <w:style w:type="paragraph" w:styleId="1111" w:customStyle="1">
    <w:name w:val="Char1 Char Char Char Char Char Char"/>
    <w:basedOn w:val="853"/>
    <w:next w:val="1112"/>
    <w:qFormat/>
    <w:pPr>
      <w:ind w:left="0" w:firstLine="2560"/>
      <w:spacing w:before="0" w:after="0" w:line="240" w:lineRule="auto"/>
    </w:pPr>
    <w:rPr>
      <w:rFonts w:ascii="Times New Roman" w:hAnsi="Times New Roman" w:cs="Times New Roman"/>
    </w:rPr>
  </w:style>
  <w:style w:type="paragraph" w:styleId="1112" w:customStyle="1">
    <w:name w:val="文档标题4"/>
    <w:basedOn w:val="857"/>
    <w:next w:val="852"/>
    <w:qFormat/>
    <w:pPr>
      <w:ind w:left="851" w:firstLine="30"/>
      <w:spacing w:after="280" w:line="360" w:lineRule="auto"/>
      <w:outlineLvl w:val="3"/>
    </w:pPr>
  </w:style>
  <w:style w:type="paragraph" w:styleId="1113" w:customStyle="1">
    <w:name w:val="font0"/>
    <w:basedOn w:val="853"/>
    <w:next w:val="1088"/>
    <w:qFormat/>
    <w:pPr>
      <w:ind w:left="0" w:firstLine="1024"/>
      <w:spacing w:before="280" w:after="280" w:line="240" w:lineRule="auto"/>
    </w:pPr>
    <w:rPr>
      <w:rFonts w:ascii="Times New Roman" w:hAnsi="Times New Roman" w:cs="Times New Roman"/>
    </w:rPr>
  </w:style>
  <w:style w:type="paragraph" w:styleId="1114" w:customStyle="1">
    <w:name w:val="CM5"/>
    <w:basedOn w:val="853"/>
    <w:next w:val="852"/>
    <w:qFormat/>
    <w:pPr>
      <w:ind w:left="200" w:firstLine="2760"/>
      <w:spacing w:before="0" w:after="0" w:line="400" w:lineRule="atLeast"/>
    </w:pPr>
    <w:rPr>
      <w:rFonts w:ascii="Times New Roman" w:hAnsi="Times New Roman" w:cs="Times New Roman"/>
    </w:rPr>
  </w:style>
  <w:style w:type="paragraph" w:styleId="1115" w:customStyle="1">
    <w:name w:val="Pa0"/>
    <w:basedOn w:val="853"/>
    <w:next w:val="852"/>
    <w:qFormat/>
    <w:pPr>
      <w:ind w:left="0" w:firstLine="4608"/>
      <w:spacing w:before="0" w:after="0" w:line="241" w:lineRule="atLeast"/>
    </w:pPr>
    <w:rPr>
      <w:rFonts w:ascii="Times New Roman" w:hAnsi="Times New Roman" w:cs="Times New Roman"/>
    </w:rPr>
  </w:style>
  <w:style w:type="paragraph" w:styleId="1116" w:customStyle="1">
    <w:name w:val="招标文件》"/>
    <w:basedOn w:val="853"/>
    <w:next w:val="1052"/>
    <w:qFormat/>
    <w:pPr>
      <w:ind w:left="420" w:firstLine="2140"/>
      <w:spacing w:before="120" w:after="120" w:line="300" w:lineRule="auto"/>
    </w:pPr>
    <w:rPr>
      <w:rFonts w:ascii="Times New Roman" w:hAnsi="Times New Roman" w:cs="Times New Roman"/>
    </w:rPr>
  </w:style>
  <w:style w:type="paragraph" w:styleId="1117" w:customStyle="1">
    <w:name w:val="段"/>
    <w:next w:val="852"/>
    <w:qFormat/>
    <w:pPr>
      <w:ind w:firstLine="200"/>
      <w:jc w:val="both"/>
      <w:spacing w:line="360" w:lineRule="auto"/>
    </w:pPr>
    <w:rPr>
      <w:sz w:val="24"/>
      <w:szCs w:val="22"/>
    </w:rPr>
  </w:style>
  <w:style w:type="paragraph" w:styleId="1118" w:customStyle="1">
    <w:name w:val="标书_正文"/>
    <w:basedOn w:val="853"/>
    <w:next w:val="1119"/>
    <w:qFormat/>
    <w:pPr>
      <w:ind w:left="420" w:firstLine="1188"/>
      <w:spacing w:before="0" w:after="0" w:line="360" w:lineRule="auto"/>
    </w:pPr>
    <w:rPr>
      <w:rFonts w:ascii="Times New Roman" w:hAnsi="Times New Roman" w:cs="Times New Roman"/>
    </w:rPr>
  </w:style>
  <w:style w:type="paragraph" w:styleId="1119" w:customStyle="1">
    <w:name w:val="样式 标题 2 + Times New Roman 四号 非加粗 段前: 5 磅 段后: 0 磅 行距: 固定值 20..."/>
    <w:basedOn w:val="855"/>
    <w:next w:val="1067"/>
    <w:qFormat/>
    <w:pPr>
      <w:ind w:left="0" w:firstLine="24"/>
      <w:spacing w:before="100" w:after="0" w:line="400" w:lineRule="exact"/>
      <w:outlineLvl w:val="1"/>
    </w:pPr>
  </w:style>
  <w:style w:type="paragraph" w:styleId="1120" w:customStyle="1">
    <w:name w:val="图片0"/>
    <w:basedOn w:val="853"/>
    <w:next w:val="900"/>
    <w:qFormat/>
    <w:pPr>
      <w:ind w:left="-161" w:firstLine="1187"/>
      <w:spacing w:before="0" w:after="0" w:line="276" w:lineRule="auto"/>
    </w:pPr>
    <w:rPr>
      <w:rFonts w:ascii="Times New Roman" w:hAnsi="Times New Roman" w:cs="Times New Roman"/>
    </w:rPr>
  </w:style>
  <w:style w:type="paragraph" w:styleId="1121" w:customStyle="1">
    <w:name w:val="Char Char Char2 Char Char Char2 Char"/>
    <w:basedOn w:val="853"/>
    <w:next w:val="1093"/>
    <w:qFormat/>
    <w:pPr>
      <w:ind w:left="560" w:firstLine="3632"/>
      <w:spacing w:before="0" w:after="160" w:line="240" w:lineRule="exact"/>
    </w:pPr>
    <w:rPr>
      <w:rFonts w:ascii="Times New Roman" w:hAnsi="Times New Roman" w:cs="Times New Roman"/>
    </w:rPr>
  </w:style>
  <w:style w:type="paragraph" w:styleId="1122" w:customStyle="1">
    <w:name w:val="Char Char Char Char"/>
    <w:next w:val="1123"/>
    <w:qFormat/>
    <w:pPr>
      <w:ind w:firstLine="10"/>
      <w:spacing w:line="360" w:lineRule="auto"/>
      <w:shd w:val="clear" w:color="000000" w:fill="000080"/>
    </w:pPr>
    <w:rPr>
      <w:rFonts w:ascii="Calibri" w:hAnsi="Calibri"/>
    </w:rPr>
  </w:style>
  <w:style w:type="paragraph" w:styleId="1123" w:customStyle="1">
    <w:name w:val="杨昂超式样黑体主"/>
    <w:basedOn w:val="853"/>
    <w:next w:val="1124"/>
    <w:qFormat/>
    <w:pPr>
      <w:ind w:left="0" w:firstLine="4608"/>
      <w:spacing w:before="0" w:after="0" w:line="240" w:lineRule="auto"/>
    </w:pPr>
    <w:rPr>
      <w:rFonts w:ascii="Times New Roman" w:hAnsi="Times New Roman" w:cs="Times New Roman"/>
    </w:rPr>
  </w:style>
  <w:style w:type="paragraph" w:styleId="1124" w:customStyle="1">
    <w:name w:val="Char Char Char Char Char Char1 Char Char Char Char Char Char Char Char Char Char"/>
    <w:basedOn w:val="853"/>
    <w:next w:val="1125"/>
    <w:qFormat/>
    <w:pPr>
      <w:ind w:left="0" w:firstLine="2560"/>
      <w:spacing w:before="0" w:after="0" w:line="240" w:lineRule="auto"/>
    </w:pPr>
    <w:rPr>
      <w:rFonts w:ascii="Times New Roman" w:hAnsi="Times New Roman" w:cs="Times New Roman"/>
    </w:rPr>
  </w:style>
  <w:style w:type="paragraph" w:styleId="1125" w:customStyle="1">
    <w:name w:val="目录1"/>
    <w:basedOn w:val="853"/>
    <w:next w:val="852"/>
    <w:qFormat/>
    <w:pPr>
      <w:ind w:left="0" w:firstLine="7168"/>
      <w:spacing w:before="0" w:after="136" w:line="289" w:lineRule="atLeast"/>
    </w:pPr>
    <w:rPr>
      <w:rFonts w:ascii="Times New Roman" w:hAnsi="Times New Roman" w:cs="Times New Roman"/>
    </w:rPr>
  </w:style>
  <w:style w:type="paragraph" w:styleId="1126" w:customStyle="1">
    <w:name w:val="文档结构图1"/>
    <w:basedOn w:val="853"/>
    <w:next w:val="1127"/>
    <w:qFormat/>
    <w:pPr>
      <w:ind w:left="200" w:firstLine="2248"/>
      <w:spacing w:before="0" w:after="0" w:line="360" w:lineRule="auto"/>
    </w:pPr>
    <w:rPr>
      <w:rFonts w:ascii="Times New Roman" w:hAnsi="Times New Roman" w:cs="Times New Roman"/>
    </w:rPr>
  </w:style>
  <w:style w:type="paragraph" w:styleId="1127" w:customStyle="1">
    <w:name w:val="2ji"/>
    <w:basedOn w:val="855"/>
    <w:next w:val="895"/>
    <w:qFormat/>
    <w:pPr>
      <w:ind w:left="0" w:firstLine="24"/>
      <w:spacing w:before="0" w:after="0" w:line="360" w:lineRule="auto"/>
      <w:outlineLvl w:val="1"/>
    </w:pPr>
  </w:style>
  <w:style w:type="paragraph" w:styleId="1128" w:customStyle="1">
    <w:name w:val="xl91"/>
    <w:basedOn w:val="853"/>
    <w:next w:val="1049"/>
    <w:qFormat/>
    <w:pPr>
      <w:ind w:left="0" w:firstLine="3584"/>
      <w:spacing w:before="280" w:after="280" w:line="240" w:lineRule="auto"/>
    </w:pPr>
    <w:rPr>
      <w:rFonts w:ascii="Times New Roman" w:hAnsi="Times New Roman" w:cs="Times New Roman"/>
    </w:rPr>
  </w:style>
  <w:style w:type="paragraph" w:styleId="1129" w:customStyle="1">
    <w:name w:val="Text Body"/>
    <w:basedOn w:val="853"/>
    <w:next w:val="1130"/>
    <w:qFormat/>
    <w:pPr>
      <w:ind w:left="0" w:firstLine="4096"/>
      <w:spacing w:before="0" w:after="120" w:line="240" w:lineRule="auto"/>
    </w:pPr>
    <w:rPr>
      <w:rFonts w:ascii="Times New Roman" w:hAnsi="Times New Roman" w:cs="Times New Roman"/>
    </w:rPr>
  </w:style>
  <w:style w:type="paragraph" w:styleId="1130" w:customStyle="1">
    <w:name w:val="项目符1"/>
    <w:basedOn w:val="853"/>
    <w:next w:val="1131"/>
    <w:qFormat/>
    <w:pPr>
      <w:ind w:left="1365" w:right="100" w:firstLine="2728"/>
      <w:spacing w:before="78" w:after="78" w:line="300" w:lineRule="auto"/>
    </w:pPr>
    <w:rPr>
      <w:rFonts w:ascii="Times New Roman" w:hAnsi="Times New Roman" w:cs="Times New Roman"/>
    </w:rPr>
  </w:style>
  <w:style w:type="paragraph" w:styleId="1131" w:customStyle="1">
    <w:name w:val="引文目录标题1"/>
    <w:basedOn w:val="853"/>
    <w:next w:val="852"/>
    <w:qFormat/>
    <w:pPr>
      <w:ind w:left="0" w:firstLine="4608"/>
      <w:jc w:val="center"/>
      <w:spacing w:before="120" w:after="0" w:line="360" w:lineRule="auto"/>
    </w:pPr>
    <w:rPr>
      <w:rFonts w:ascii="Times New Roman" w:hAnsi="Times New Roman" w:cs="Times New Roman"/>
    </w:rPr>
  </w:style>
  <w:style w:type="paragraph" w:styleId="1132" w:customStyle="1">
    <w:name w:val="样式 标题 3 + (西文) 黑体 (中文) 黑体 (符号) 宋体 小四 段前: 5 磅 段后: 5 磅 行距: 1..."/>
    <w:basedOn w:val="856"/>
    <w:next w:val="1133"/>
    <w:qFormat/>
    <w:pPr>
      <w:ind w:left="1429" w:firstLine="18"/>
      <w:spacing w:before="100" w:after="100" w:line="360" w:lineRule="auto"/>
      <w:outlineLvl w:val="2"/>
    </w:pPr>
  </w:style>
  <w:style w:type="paragraph" w:styleId="1133" w:customStyle="1">
    <w:name w:val="xl22"/>
    <w:basedOn w:val="853"/>
    <w:next w:val="1134"/>
    <w:qFormat/>
    <w:pPr>
      <w:ind w:left="0" w:firstLine="20"/>
      <w:jc w:val="right"/>
      <w:spacing w:before="280" w:after="280" w:line="240" w:lineRule="auto"/>
      <w:shd w:val="clear" w:color="000000" w:fill="ffffff"/>
    </w:pPr>
    <w:rPr>
      <w:rFonts w:ascii="Times New Roman" w:hAnsi="Times New Roman" w:cs="Times New Roman"/>
    </w:rPr>
  </w:style>
  <w:style w:type="paragraph" w:styleId="1134" w:customStyle="1">
    <w:name w:val="自定义一"/>
    <w:basedOn w:val="853"/>
    <w:next w:val="852"/>
    <w:qFormat/>
    <w:pPr>
      <w:ind w:left="0"/>
      <w:spacing w:before="0" w:after="0" w:line="360" w:lineRule="auto"/>
    </w:pPr>
    <w:rPr>
      <w:rFonts w:ascii="Times New Roman" w:hAnsi="Times New Roman" w:cs="Times New Roman"/>
    </w:rPr>
  </w:style>
  <w:style w:type="paragraph" w:styleId="1135" w:customStyle="1">
    <w:name w:val="xl78"/>
    <w:basedOn w:val="853"/>
    <w:next w:val="1136"/>
    <w:qFormat/>
    <w:pPr>
      <w:ind w:left="0" w:firstLine="3584"/>
      <w:jc w:val="center"/>
      <w:spacing w:before="280" w:after="280" w:line="240" w:lineRule="auto"/>
    </w:pPr>
    <w:rPr>
      <w:rFonts w:ascii="Times New Roman" w:hAnsi="Times New Roman" w:cs="Times New Roman"/>
    </w:rPr>
  </w:style>
  <w:style w:type="paragraph" w:styleId="1136" w:customStyle="1">
    <w:name w:val="段落正文"/>
    <w:next w:val="1078"/>
    <w:qFormat/>
    <w:pPr>
      <w:ind w:firstLine="4608"/>
      <w:jc w:val="center"/>
      <w:spacing w:line="360" w:lineRule="auto"/>
    </w:pPr>
    <w:rPr>
      <w:rFonts w:ascii="Calibri" w:hAnsi="Calibri"/>
    </w:rPr>
  </w:style>
  <w:style w:type="paragraph" w:styleId="1137" w:customStyle="1">
    <w:name w:val="_Style 169"/>
    <w:next w:val="852"/>
    <w:qFormat/>
    <w:pPr>
      <w:ind w:left="2560"/>
    </w:pPr>
    <w:rPr>
      <w:rFonts w:ascii="Calibri" w:hAnsi="Calibri"/>
    </w:rPr>
  </w:style>
  <w:style w:type="paragraph" w:styleId="1138" w:customStyle="1">
    <w:name w:val="样式 小四 行距: 1.5 倍行距 首行缩进:  2 字符"/>
    <w:basedOn w:val="853"/>
    <w:next w:val="1083"/>
    <w:qFormat/>
    <w:pPr>
      <w:ind w:left="480" w:firstLine="2784"/>
      <w:spacing w:before="0" w:after="0" w:line="360" w:lineRule="auto"/>
    </w:pPr>
    <w:rPr>
      <w:rFonts w:ascii="Times New Roman" w:hAnsi="Times New Roman" w:cs="Times New Roman"/>
    </w:rPr>
  </w:style>
  <w:style w:type="paragraph" w:styleId="1139" w:customStyle="1">
    <w:name w:val="小节标题"/>
    <w:basedOn w:val="853"/>
    <w:next w:val="852"/>
    <w:qFormat/>
    <w:pPr>
      <w:ind w:left="0" w:firstLine="7168"/>
      <w:spacing w:before="175" w:after="102" w:line="351" w:lineRule="atLeast"/>
    </w:pPr>
    <w:rPr>
      <w:rFonts w:ascii="Times New Roman" w:hAnsi="Times New Roman" w:cs="Times New Roman"/>
    </w:rPr>
  </w:style>
  <w:style w:type="paragraph" w:styleId="1140" w:customStyle="1">
    <w:name w:val="TOC 标题2"/>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1" w:customStyle="1">
    <w:name w:val="表格文字（两侧对齐）"/>
    <w:basedOn w:val="853"/>
    <w:next w:val="1142"/>
    <w:pPr>
      <w:ind w:left="0" w:firstLine="3584"/>
      <w:spacing w:before="0" w:after="0" w:line="240" w:lineRule="auto"/>
    </w:pPr>
    <w:rPr>
      <w:rFonts w:ascii="Times New Roman" w:hAnsi="Times New Roman" w:cs="Times New Roman"/>
    </w:rPr>
  </w:style>
  <w:style w:type="paragraph" w:styleId="1142" w:customStyle="1">
    <w:name w:val="Char"/>
    <w:basedOn w:val="853"/>
    <w:next w:val="1121"/>
    <w:qFormat/>
    <w:pPr>
      <w:ind w:left="900" w:firstLine="2608"/>
      <w:spacing w:before="0" w:after="0" w:line="240" w:lineRule="auto"/>
    </w:pPr>
    <w:rPr>
      <w:rFonts w:ascii="Times New Roman" w:hAnsi="Times New Roman" w:cs="Times New Roman"/>
    </w:rPr>
  </w:style>
  <w:style w:type="paragraph" w:styleId="1143" w:customStyle="1">
    <w:name w:val="xl86"/>
    <w:basedOn w:val="853"/>
    <w:next w:val="1144"/>
    <w:qFormat/>
    <w:pPr>
      <w:ind w:left="0" w:firstLine="5120"/>
      <w:spacing w:before="280" w:after="280" w:line="240" w:lineRule="auto"/>
    </w:pPr>
    <w:rPr>
      <w:rFonts w:ascii="Times New Roman" w:hAnsi="Times New Roman" w:cs="Times New Roman"/>
    </w:rPr>
  </w:style>
  <w:style w:type="paragraph" w:styleId="1144" w:customStyle="1">
    <w:name w:val="索引 71"/>
    <w:basedOn w:val="853"/>
    <w:next w:val="852"/>
    <w:qFormat/>
    <w:pPr>
      <w:ind w:left="1200" w:firstLine="2560"/>
      <w:jc w:val="center"/>
      <w:spacing w:before="0" w:after="0" w:line="360" w:lineRule="auto"/>
    </w:pPr>
    <w:rPr>
      <w:rFonts w:ascii="Times New Roman" w:hAnsi="Times New Roman" w:cs="Times New Roman"/>
    </w:rPr>
  </w:style>
  <w:style w:type="paragraph" w:styleId="1145" w:customStyle="1">
    <w:name w:val="111"/>
    <w:next w:val="1146"/>
    <w:pPr>
      <w:ind w:left="480" w:firstLine="4320"/>
      <w:spacing w:line="440" w:lineRule="exact"/>
    </w:pPr>
    <w:rPr>
      <w:rFonts w:ascii="Calibri" w:hAnsi="Calibri"/>
    </w:rPr>
  </w:style>
  <w:style w:type="paragraph" w:styleId="1146" w:customStyle="1">
    <w:name w:val="4"/>
    <w:basedOn w:val="853"/>
    <w:next w:val="865"/>
    <w:qFormat/>
    <w:pPr>
      <w:ind w:left="409" w:firstLine="3737"/>
      <w:spacing w:before="0" w:after="0" w:line="420" w:lineRule="exact"/>
    </w:pPr>
    <w:rPr>
      <w:rFonts w:ascii="Times New Roman" w:hAnsi="Times New Roman" w:cs="Times New Roman"/>
    </w:rPr>
  </w:style>
  <w:style w:type="paragraph" w:styleId="1147" w:customStyle="1">
    <w:name w:val="Char Char Char Char Char Char1 Char Char Char1 Char Char Char Char Char Char"/>
    <w:basedOn w:val="853"/>
    <w:next w:val="1132"/>
    <w:qFormat/>
    <w:pPr>
      <w:ind w:left="0" w:firstLine="2560"/>
      <w:spacing w:before="0" w:after="0" w:line="240" w:lineRule="auto"/>
    </w:pPr>
    <w:rPr>
      <w:rFonts w:ascii="Times New Roman" w:hAnsi="Times New Roman" w:cs="Times New Roman"/>
    </w:rPr>
  </w:style>
  <w:style w:type="paragraph" w:styleId="1148" w:customStyle="1">
    <w:name w:val="Char Char Char Char Char Char1 Char Char Char Char Char Char1 Char Char Char"/>
    <w:basedOn w:val="853"/>
    <w:next w:val="1149"/>
    <w:pPr>
      <w:ind w:left="0" w:firstLine="2560"/>
      <w:spacing w:before="0" w:after="0" w:line="240" w:lineRule="auto"/>
    </w:pPr>
    <w:rPr>
      <w:rFonts w:ascii="Times New Roman" w:hAnsi="Times New Roman" w:cs="Times New Roman"/>
    </w:rPr>
  </w:style>
  <w:style w:type="paragraph" w:styleId="1149" w:customStyle="1">
    <w:name w:val="正文符号1"/>
    <w:basedOn w:val="853"/>
    <w:next w:val="1150"/>
    <w:pPr>
      <w:ind w:left="987" w:firstLine="5724"/>
      <w:spacing w:before="0" w:after="0" w:line="240" w:lineRule="auto"/>
    </w:pPr>
    <w:rPr>
      <w:rFonts w:ascii="Times New Roman" w:hAnsi="Times New Roman" w:cs="Times New Roman"/>
    </w:rPr>
  </w:style>
  <w:style w:type="paragraph" w:styleId="1150" w:customStyle="1">
    <w:name w:val="索引 31"/>
    <w:basedOn w:val="853"/>
    <w:next w:val="852"/>
    <w:qFormat/>
    <w:pPr>
      <w:ind w:left="400" w:firstLine="2560"/>
      <w:jc w:val="center"/>
      <w:spacing w:before="0" w:after="0" w:line="360" w:lineRule="auto"/>
    </w:pPr>
    <w:rPr>
      <w:rFonts w:ascii="Times New Roman" w:hAnsi="Times New Roman" w:cs="Times New Roman"/>
    </w:rPr>
  </w:style>
  <w:style w:type="paragraph" w:styleId="1151" w:customStyle="1">
    <w:name w:val="目录4"/>
    <w:basedOn w:val="853"/>
    <w:next w:val="852"/>
    <w:qFormat/>
    <w:pPr>
      <w:ind w:left="629" w:firstLine="5237"/>
      <w:spacing w:before="0" w:after="0" w:line="317" w:lineRule="atLeast"/>
    </w:pPr>
    <w:rPr>
      <w:rFonts w:ascii="Times New Roman" w:hAnsi="Times New Roman" w:cs="Times New Roman"/>
    </w:rPr>
  </w:style>
  <w:style w:type="paragraph" w:styleId="1152" w:customStyle="1">
    <w:name w:val="p15"/>
    <w:basedOn w:val="852"/>
    <w:qFormat/>
    <w:pPr>
      <w:ind w:left="0"/>
    </w:pPr>
    <w:rPr>
      <w:rFonts w:ascii="宋体" w:hAnsi="宋体"/>
      <w:sz w:val="28"/>
      <w:szCs w:val="28"/>
    </w:rPr>
  </w:style>
  <w:style w:type="paragraph" w:styleId="1153" w:customStyle="1">
    <w:name w:val="四号 居中"/>
    <w:basedOn w:val="853"/>
    <w:next w:val="1147"/>
    <w:qFormat/>
    <w:pPr>
      <w:ind w:left="0" w:firstLine="6144"/>
      <w:jc w:val="center"/>
      <w:spacing w:before="0" w:after="0" w:line="360" w:lineRule="auto"/>
    </w:pPr>
    <w:rPr>
      <w:rFonts w:ascii="Times New Roman" w:hAnsi="Times New Roman" w:cs="Times New Roman"/>
    </w:rPr>
  </w:style>
  <w:style w:type="paragraph" w:styleId="1154" w:customStyle="1">
    <w:name w:val="p0"/>
    <w:next w:val="852"/>
    <w:qFormat/>
    <w:pPr>
      <w:ind w:firstLine="2048"/>
      <w:spacing w:line="360" w:lineRule="auto"/>
    </w:pPr>
    <w:rPr>
      <w:rFonts w:ascii="Calibri" w:hAnsi="Calibri"/>
    </w:rPr>
  </w:style>
  <w:style w:type="paragraph" w:styleId="1155" w:customStyle="1">
    <w:name w:val="列表编号 21"/>
    <w:basedOn w:val="853"/>
    <w:next w:val="1156"/>
    <w:qFormat/>
    <w:pPr>
      <w:ind w:left="0" w:firstLine="2560"/>
      <w:spacing w:before="0" w:after="0" w:line="360" w:lineRule="auto"/>
    </w:pPr>
    <w:rPr>
      <w:rFonts w:ascii="Times New Roman" w:hAnsi="Times New Roman" w:cs="Times New Roman"/>
    </w:rPr>
  </w:style>
  <w:style w:type="paragraph" w:styleId="1156" w:customStyle="1">
    <w:name w:val="正文文本 21"/>
    <w:basedOn w:val="853"/>
    <w:next w:val="1037"/>
    <w:qFormat/>
    <w:pPr>
      <w:ind w:left="0" w:firstLine="2560"/>
      <w:jc w:val="center"/>
      <w:spacing w:before="0" w:after="120" w:line="480" w:lineRule="auto"/>
    </w:pPr>
    <w:rPr>
      <w:rFonts w:ascii="Times New Roman" w:hAnsi="Times New Roman" w:cs="Times New Roman"/>
    </w:rPr>
  </w:style>
  <w:style w:type="paragraph" w:styleId="1157" w:customStyle="1">
    <w:name w:val="a2"/>
    <w:basedOn w:val="853"/>
    <w:next w:val="892"/>
    <w:qFormat/>
    <w:pPr>
      <w:ind w:left="0" w:firstLine="1024"/>
      <w:spacing w:before="280" w:after="280" w:line="240" w:lineRule="auto"/>
    </w:pPr>
    <w:rPr>
      <w:rFonts w:ascii="Times New Roman" w:hAnsi="Times New Roman" w:cs="Times New Roman"/>
    </w:rPr>
  </w:style>
  <w:style w:type="paragraph" w:styleId="1158" w:customStyle="1">
    <w:name w:val="font8"/>
    <w:basedOn w:val="853"/>
    <w:next w:val="1082"/>
    <w:qFormat/>
    <w:pPr>
      <w:ind w:left="0" w:firstLine="2048"/>
      <w:spacing w:before="280" w:after="280" w:line="240" w:lineRule="auto"/>
    </w:pPr>
    <w:rPr>
      <w:rFonts w:ascii="Times New Roman" w:hAnsi="Times New Roman" w:cs="Times New Roman"/>
    </w:rPr>
  </w:style>
  <w:style w:type="paragraph" w:styleId="1159" w:customStyle="1">
    <w:name w:val="Char Char Char Char Char Char1 Char Char Char Char Char Char1 Char Char Char Char Char Char Char"/>
    <w:basedOn w:val="853"/>
    <w:next w:val="1160"/>
    <w:qFormat/>
    <w:pPr>
      <w:ind w:left="0" w:firstLine="2560"/>
      <w:spacing w:before="0" w:after="0" w:line="240" w:lineRule="auto"/>
    </w:pPr>
    <w:rPr>
      <w:rFonts w:ascii="Times New Roman" w:hAnsi="Times New Roman" w:cs="Times New Roman"/>
    </w:rPr>
  </w:style>
  <w:style w:type="paragraph" w:styleId="1160" w:customStyle="1">
    <w:name w:val="xl87"/>
    <w:basedOn w:val="853"/>
    <w:next w:val="1116"/>
    <w:qFormat/>
    <w:pPr>
      <w:ind w:left="0" w:firstLine="5120"/>
      <w:spacing w:before="280" w:after="280" w:line="240" w:lineRule="auto"/>
    </w:pPr>
    <w:rPr>
      <w:rFonts w:ascii="Times New Roman" w:hAnsi="Times New Roman" w:cs="Times New Roman"/>
    </w:rPr>
  </w:style>
  <w:style w:type="paragraph" w:styleId="1161" w:customStyle="1">
    <w:name w:val="444"/>
    <w:basedOn w:val="853"/>
    <w:next w:val="874"/>
    <w:qFormat/>
    <w:pPr>
      <w:ind w:left="0" w:firstLine="4608"/>
      <w:jc w:val="center"/>
      <w:spacing w:before="0" w:after="0" w:line="312" w:lineRule="atLeast"/>
    </w:pPr>
    <w:rPr>
      <w:rFonts w:ascii="Times New Roman" w:hAnsi="Times New Roman" w:cs="Times New Roman"/>
    </w:rPr>
  </w:style>
  <w:style w:type="paragraph" w:styleId="1162" w:customStyle="1">
    <w:name w:val="表格文字图表文字"/>
    <w:basedOn w:val="853"/>
    <w:next w:val="1163"/>
    <w:qFormat/>
    <w:pPr>
      <w:ind w:left="0" w:firstLine="3584"/>
      <w:jc w:val="center"/>
      <w:spacing w:before="0" w:after="0" w:line="240" w:lineRule="auto"/>
    </w:pPr>
    <w:rPr>
      <w:rFonts w:ascii="Times New Roman" w:hAnsi="Times New Roman" w:cs="Times New Roman"/>
    </w:rPr>
  </w:style>
  <w:style w:type="paragraph" w:styleId="1163" w:customStyle="1">
    <w:name w:val="样式 目录 3 + 左侧:  2 字符1"/>
    <w:next w:val="1164"/>
    <w:qFormat/>
    <w:pPr>
      <w:ind w:left="960" w:firstLine="5120"/>
      <w:spacing w:line="360" w:lineRule="auto"/>
      <w:widowControl w:val="off"/>
    </w:pPr>
    <w:rPr>
      <w:rFonts w:ascii="Calibri" w:hAnsi="Calibri"/>
    </w:rPr>
  </w:style>
  <w:style w:type="paragraph" w:styleId="1164" w:customStyle="1">
    <w:name w:val="文档正文"/>
    <w:basedOn w:val="853"/>
    <w:next w:val="1165"/>
    <w:qFormat/>
    <w:pPr>
      <w:ind w:left="567" w:firstLine="3639"/>
      <w:spacing w:before="0" w:after="0" w:line="480" w:lineRule="atLeast"/>
    </w:pPr>
    <w:rPr>
      <w:rFonts w:ascii="Times New Roman" w:hAnsi="Times New Roman" w:cs="Times New Roman"/>
    </w:rPr>
  </w:style>
  <w:style w:type="paragraph" w:styleId="1165" w:customStyle="1">
    <w:name w:val="列表框2"/>
    <w:next w:val="1166"/>
    <w:qFormat/>
    <w:pPr>
      <w:ind w:firstLine="2048"/>
      <w:spacing w:line="460" w:lineRule="exact"/>
    </w:pPr>
    <w:rPr>
      <w:rFonts w:ascii="Calibri" w:hAnsi="Calibri"/>
    </w:rPr>
  </w:style>
  <w:style w:type="paragraph" w:styleId="1166" w:customStyle="1">
    <w:name w:val="font10"/>
    <w:basedOn w:val="853"/>
    <w:next w:val="885"/>
    <w:qFormat/>
    <w:pPr>
      <w:ind w:left="0" w:firstLine="3584"/>
      <w:spacing w:before="280" w:after="280" w:line="240" w:lineRule="auto"/>
    </w:pPr>
    <w:rPr>
      <w:rFonts w:ascii="Times New Roman" w:hAnsi="Times New Roman" w:cs="Times New Roman"/>
    </w:rPr>
  </w:style>
  <w:style w:type="paragraph" w:styleId="1167" w:customStyle="1">
    <w:name w:val="纯文本1"/>
    <w:basedOn w:val="853"/>
    <w:next w:val="897"/>
    <w:qFormat/>
    <w:pPr>
      <w:ind w:left="0" w:firstLine="3584"/>
      <w:spacing w:before="0" w:after="0" w:line="240" w:lineRule="auto"/>
    </w:pPr>
    <w:rPr>
      <w:rFonts w:ascii="Times New Roman" w:hAnsi="Times New Roman" w:cs="Times New Roman"/>
    </w:rPr>
  </w:style>
  <w:style w:type="paragraph" w:styleId="1168" w:customStyle="1">
    <w:name w:val="索引 91"/>
    <w:basedOn w:val="853"/>
    <w:next w:val="852"/>
    <w:qFormat/>
    <w:pPr>
      <w:ind w:left="1600" w:firstLine="2560"/>
      <w:jc w:val="center"/>
      <w:spacing w:before="0" w:after="0" w:line="360" w:lineRule="auto"/>
    </w:pPr>
    <w:rPr>
      <w:rFonts w:ascii="Times New Roman" w:hAnsi="Times New Roman" w:cs="Times New Roman"/>
    </w:rPr>
  </w:style>
  <w:style w:type="paragraph" w:styleId="1169" w:customStyle="1">
    <w:name w:val="xl79"/>
    <w:basedOn w:val="853"/>
    <w:next w:val="1145"/>
    <w:qFormat/>
    <w:pPr>
      <w:ind w:left="0" w:firstLine="3584"/>
      <w:jc w:val="center"/>
      <w:spacing w:before="280" w:after="280" w:line="240" w:lineRule="auto"/>
    </w:pPr>
    <w:rPr>
      <w:rFonts w:ascii="Times New Roman" w:hAnsi="Times New Roman" w:cs="Times New Roman"/>
    </w:rPr>
  </w:style>
  <w:style w:type="paragraph" w:styleId="1170" w:customStyle="1">
    <w:name w:val="表格文字（4号居中）"/>
    <w:next w:val="1171"/>
    <w:qFormat/>
    <w:pPr>
      <w:ind w:firstLine="2560"/>
      <w:jc w:val="center"/>
    </w:pPr>
    <w:rPr>
      <w:rFonts w:ascii="Calibri" w:hAnsi="Calibri"/>
    </w:rPr>
  </w:style>
  <w:style w:type="paragraph" w:styleId="1171" w:customStyle="1">
    <w:name w:val="!方块加粗"/>
    <w:basedOn w:val="853"/>
    <w:next w:val="1138"/>
    <w:qFormat/>
    <w:pPr>
      <w:ind w:left="600" w:firstLine="5212"/>
      <w:spacing w:before="0" w:after="0" w:line="360" w:lineRule="auto"/>
    </w:pPr>
    <w:rPr>
      <w:rFonts w:ascii="Times New Roman" w:hAnsi="Times New Roman" w:cs="Times New Roman"/>
    </w:rPr>
  </w:style>
  <w:style w:type="paragraph" w:styleId="1172" w:customStyle="1">
    <w:name w:val="xl75"/>
    <w:basedOn w:val="853"/>
    <w:next w:val="898"/>
    <w:qFormat/>
    <w:pPr>
      <w:ind w:left="0" w:firstLine="3584"/>
      <w:jc w:val="center"/>
      <w:spacing w:before="280" w:after="280" w:line="240" w:lineRule="auto"/>
    </w:pPr>
    <w:rPr>
      <w:rFonts w:ascii="Times New Roman" w:hAnsi="Times New Roman" w:cs="Times New Roman"/>
    </w:rPr>
  </w:style>
  <w:style w:type="paragraph" w:styleId="1173" w:customStyle="1">
    <w:name w:val="xl81"/>
    <w:basedOn w:val="853"/>
    <w:next w:val="1174"/>
    <w:qFormat/>
    <w:pPr>
      <w:ind w:left="0" w:firstLine="5120"/>
      <w:spacing w:before="280" w:after="280" w:line="240" w:lineRule="auto"/>
    </w:pPr>
    <w:rPr>
      <w:rFonts w:ascii="Times New Roman" w:hAnsi="Times New Roman" w:cs="Times New Roman"/>
    </w:rPr>
  </w:style>
  <w:style w:type="paragraph" w:styleId="1174" w:customStyle="1">
    <w:name w:val="xl25"/>
    <w:basedOn w:val="853"/>
    <w:next w:val="1175"/>
    <w:qFormat/>
    <w:pPr>
      <w:ind w:left="0" w:firstLine="14"/>
      <w:spacing w:before="280" w:after="280" w:line="240" w:lineRule="auto"/>
      <w:shd w:val="clear" w:color="000000" w:fill="ffffff"/>
    </w:pPr>
    <w:rPr>
      <w:rFonts w:ascii="Times New Roman" w:hAnsi="Times New Roman" w:cs="Times New Roman"/>
    </w:rPr>
  </w:style>
  <w:style w:type="paragraph" w:styleId="1175" w:customStyle="1">
    <w:name w:val="普通(网站)1"/>
    <w:basedOn w:val="853"/>
    <w:next w:val="1176"/>
    <w:qFormat/>
    <w:pPr>
      <w:ind w:left="200" w:firstLine="1224"/>
      <w:spacing w:before="280" w:after="280" w:line="240" w:lineRule="auto"/>
    </w:pPr>
    <w:rPr>
      <w:rFonts w:ascii="Times New Roman" w:hAnsi="Times New Roman" w:cs="Times New Roman"/>
    </w:rPr>
  </w:style>
  <w:style w:type="paragraph" w:styleId="1176" w:customStyle="1">
    <w:name w:val="xl27"/>
    <w:basedOn w:val="853"/>
    <w:next w:val="1162"/>
    <w:qFormat/>
    <w:pPr>
      <w:ind w:left="0" w:firstLine="20"/>
      <w:spacing w:before="280" w:after="280" w:line="240" w:lineRule="auto"/>
      <w:shd w:val="clear" w:color="000000" w:fill="ffffff"/>
    </w:pPr>
    <w:rPr>
      <w:rFonts w:ascii="Times New Roman" w:hAnsi="Times New Roman" w:cs="Times New Roman"/>
    </w:rPr>
  </w:style>
  <w:style w:type="paragraph" w:styleId="1177" w:customStyle="1">
    <w:name w:val="H 4"/>
    <w:basedOn w:val="857"/>
    <w:next w:val="1178"/>
    <w:qFormat/>
    <w:pPr>
      <w:ind w:left="426" w:firstLine="24"/>
      <w:spacing w:before="0" w:after="0" w:line="360" w:lineRule="auto"/>
      <w:outlineLvl w:val="3"/>
    </w:pPr>
  </w:style>
  <w:style w:type="paragraph" w:styleId="1178" w:customStyle="1">
    <w:name w:val="xl82"/>
    <w:basedOn w:val="853"/>
    <w:next w:val="1173"/>
    <w:qFormat/>
    <w:pPr>
      <w:ind w:left="0" w:firstLine="5120"/>
      <w:spacing w:before="280" w:after="280" w:line="240" w:lineRule="auto"/>
    </w:pPr>
    <w:rPr>
      <w:rFonts w:ascii="Times New Roman" w:hAnsi="Times New Roman" w:cs="Times New Roman"/>
    </w:rPr>
  </w:style>
  <w:style w:type="paragraph" w:styleId="1179" w:customStyle="1">
    <w:name w:val="Char Char Char Char Char Char Char Char"/>
    <w:next w:val="1180"/>
    <w:qFormat/>
    <w:pPr>
      <w:ind w:firstLine="14"/>
      <w:jc w:val="both"/>
      <w:shd w:val="clear" w:color="000000" w:fill="000080"/>
      <w:widowControl w:val="off"/>
    </w:pPr>
    <w:rPr>
      <w:rFonts w:ascii="Calibri" w:hAnsi="Calibri"/>
    </w:rPr>
  </w:style>
  <w:style w:type="paragraph" w:styleId="1180" w:customStyle="1">
    <w:name w:val="Char Char Char Char Char Char1 Char Char Char1 Char Char Char Char Char Char Char Char Char Char Char Char Char Char Char"/>
    <w:basedOn w:val="853"/>
    <w:next w:val="1181"/>
    <w:qFormat/>
    <w:pPr>
      <w:ind w:left="0" w:firstLine="2560"/>
      <w:spacing w:before="0" w:after="0" w:line="240" w:lineRule="auto"/>
    </w:pPr>
    <w:rPr>
      <w:rFonts w:ascii="Times New Roman" w:hAnsi="Times New Roman" w:cs="Times New Roman"/>
    </w:rPr>
  </w:style>
  <w:style w:type="paragraph" w:styleId="1181" w:customStyle="1">
    <w:name w:val="样式1"/>
    <w:basedOn w:val="853"/>
    <w:next w:val="1182"/>
    <w:qFormat/>
    <w:pPr>
      <w:ind w:left="0" w:firstLine="1536"/>
      <w:spacing w:before="120" w:after="120" w:line="300" w:lineRule="auto"/>
    </w:pPr>
    <w:rPr>
      <w:rFonts w:ascii="Times New Roman" w:hAnsi="Times New Roman" w:cs="Times New Roman"/>
    </w:rPr>
  </w:style>
  <w:style w:type="paragraph" w:styleId="1182" w:customStyle="1">
    <w:name w:val="索引 41"/>
    <w:basedOn w:val="853"/>
    <w:next w:val="852"/>
    <w:qFormat/>
    <w:pPr>
      <w:ind w:left="600" w:firstLine="2560"/>
      <w:jc w:val="center"/>
      <w:spacing w:before="0" w:after="0" w:line="360" w:lineRule="auto"/>
    </w:pPr>
    <w:rPr>
      <w:rFonts w:ascii="Times New Roman" w:hAnsi="Times New Roman" w:cs="Times New Roman"/>
    </w:rPr>
  </w:style>
  <w:style w:type="paragraph" w:styleId="1183" w:customStyle="1">
    <w:name w:val="自定义二"/>
    <w:basedOn w:val="853"/>
    <w:next w:val="852"/>
    <w:qFormat/>
    <w:pPr>
      <w:ind w:left="0" w:firstLine="14"/>
      <w:spacing w:before="0" w:after="0" w:line="360" w:lineRule="auto"/>
      <w:outlineLvl w:val="1"/>
    </w:pPr>
    <w:rPr>
      <w:rFonts w:ascii="Times New Roman" w:hAnsi="Times New Roman" w:cs="Times New Roman"/>
    </w:rPr>
  </w:style>
  <w:style w:type="paragraph" w:styleId="1184" w:customStyle="1">
    <w:name w:val="Bullet"/>
    <w:next w:val="1122"/>
    <w:qFormat/>
    <w:pPr>
      <w:ind w:left="567" w:right="2835" w:firstLine="3584"/>
      <w:spacing w:after="60"/>
    </w:pPr>
    <w:rPr>
      <w:rFonts w:ascii="Calibri" w:hAnsi="Calibri"/>
    </w:rPr>
  </w:style>
  <w:style w:type="paragraph" w:styleId="1185" w:customStyle="1">
    <w:name w:val="Char Char Char Char Char Char1"/>
    <w:basedOn w:val="853"/>
    <w:next w:val="1186"/>
    <w:qFormat/>
    <w:pPr>
      <w:ind w:left="0" w:firstLine="2560"/>
      <w:spacing w:before="0" w:after="0" w:line="240" w:lineRule="auto"/>
    </w:pPr>
    <w:rPr>
      <w:rFonts w:ascii="Times New Roman" w:hAnsi="Times New Roman" w:cs="Times New Roman"/>
    </w:rPr>
  </w:style>
  <w:style w:type="paragraph" w:styleId="1186" w:customStyle="1">
    <w:name w:val="正文缩进2"/>
    <w:basedOn w:val="853"/>
    <w:next w:val="1187"/>
    <w:qFormat/>
    <w:pPr>
      <w:ind w:left="420" w:firstLine="1188"/>
      <w:spacing w:before="0" w:after="0" w:line="240" w:lineRule="auto"/>
    </w:pPr>
    <w:rPr>
      <w:rFonts w:ascii="Times New Roman" w:hAnsi="Times New Roman" w:cs="Times New Roman"/>
    </w:rPr>
  </w:style>
  <w:style w:type="paragraph" w:styleId="1187" w:customStyle="1">
    <w:name w:val="列出段落2"/>
    <w:basedOn w:val="853"/>
    <w:next w:val="1188"/>
    <w:qFormat/>
    <w:pPr>
      <w:ind w:left="420" w:firstLine="3748"/>
      <w:spacing w:before="0" w:after="0" w:line="240" w:lineRule="auto"/>
    </w:pPr>
    <w:rPr>
      <w:rFonts w:ascii="Times New Roman" w:hAnsi="Times New Roman" w:cs="Times New Roman"/>
    </w:rPr>
  </w:style>
  <w:style w:type="paragraph" w:styleId="1188" w:customStyle="1">
    <w:name w:val="正文文本缩进 31"/>
    <w:basedOn w:val="853"/>
    <w:next w:val="1189"/>
    <w:qFormat/>
    <w:pPr>
      <w:ind w:left="1200" w:firstLine="1248"/>
      <w:spacing w:before="120" w:after="0" w:line="22" w:lineRule="atLeast"/>
    </w:pPr>
    <w:rPr>
      <w:rFonts w:ascii="Times New Roman" w:hAnsi="Times New Roman" w:cs="Times New Roman"/>
    </w:rPr>
  </w:style>
  <w:style w:type="paragraph" w:styleId="1189" w:customStyle="1">
    <w:name w:val="样式 正文首行缩进 + 首行缩进:  2 字符5"/>
    <w:next w:val="1190"/>
    <w:qFormat/>
    <w:pPr>
      <w:ind w:left="200" w:firstLine="3784"/>
      <w:spacing w:line="300" w:lineRule="auto"/>
    </w:pPr>
    <w:rPr>
      <w:rFonts w:ascii="Calibri" w:hAnsi="Calibri"/>
    </w:rPr>
  </w:style>
  <w:style w:type="paragraph" w:styleId="1190" w:customStyle="1">
    <w:name w:val="Char2"/>
    <w:basedOn w:val="853"/>
    <w:next w:val="1184"/>
    <w:qFormat/>
    <w:pPr>
      <w:ind w:left="0" w:firstLine="3584"/>
      <w:spacing w:before="0" w:after="160" w:line="240" w:lineRule="exact"/>
    </w:pPr>
    <w:rPr>
      <w:rFonts w:ascii="Times New Roman" w:hAnsi="Times New Roman" w:cs="Times New Roman"/>
    </w:rPr>
  </w:style>
  <w:style w:type="paragraph" w:styleId="1191" w:customStyle="1">
    <w:name w:val="WPSOffice手动目录 1"/>
    <w:qFormat/>
  </w:style>
  <w:style w:type="paragraph" w:styleId="1192" w:customStyle="1">
    <w:name w:val="纯文本4"/>
    <w:basedOn w:val="852"/>
    <w:qFormat/>
    <w:pPr>
      <w:ind w:left="0"/>
      <w:widowControl w:val="off"/>
    </w:pPr>
    <w:rPr>
      <w:rFonts w:ascii="宋体" w:hAnsi="Courier New" w:eastAsia="楷体_GB2312" w:cs="Times New Roman"/>
      <w:sz w:val="26"/>
    </w:rPr>
  </w:style>
  <w:style w:type="paragraph" w:styleId="1193" w:customStyle="1">
    <w:name w:val="Char Char Char Char Char Char Char Char Char Char Char Char Char Char Char Char"/>
    <w:basedOn w:val="853"/>
    <w:next w:val="1194"/>
    <w:qFormat/>
    <w:pPr>
      <w:ind w:left="682" w:firstLine="1224"/>
      <w:spacing w:before="0" w:after="0" w:line="360" w:lineRule="auto"/>
    </w:pPr>
    <w:rPr>
      <w:rFonts w:ascii="Times New Roman" w:hAnsi="Times New Roman" w:cs="Times New Roman"/>
    </w:rPr>
  </w:style>
  <w:style w:type="paragraph" w:styleId="1194" w:customStyle="1">
    <w:name w:val="列表编号 51"/>
    <w:basedOn w:val="853"/>
    <w:next w:val="1195"/>
    <w:qFormat/>
    <w:pPr>
      <w:ind w:left="900" w:firstLine="2652"/>
      <w:spacing w:before="0" w:after="0" w:line="360" w:lineRule="auto"/>
    </w:pPr>
    <w:rPr>
      <w:rFonts w:ascii="Times New Roman" w:hAnsi="Times New Roman" w:cs="Times New Roman"/>
    </w:rPr>
  </w:style>
  <w:style w:type="paragraph" w:styleId="1195" w:customStyle="1">
    <w:name w:val="样式 标题 1 + 黑体 (符号) 宋体 三号 段前: 7.8 磅 段后: 7.8 磅 行距: 1.5 倍行距"/>
    <w:basedOn w:val="854"/>
    <w:next w:val="1196"/>
    <w:qFormat/>
    <w:pPr>
      <w:ind w:left="432" w:firstLine="18"/>
      <w:spacing w:before="40" w:after="40" w:line="360" w:lineRule="auto"/>
      <w:outlineLvl w:val="0"/>
    </w:pPr>
  </w:style>
  <w:style w:type="paragraph" w:styleId="1196" w:customStyle="1">
    <w:name w:val="表格用"/>
    <w:basedOn w:val="853"/>
    <w:next w:val="1153"/>
    <w:qFormat/>
    <w:pPr>
      <w:ind w:left="0" w:firstLine="1024"/>
      <w:spacing w:before="0" w:after="0" w:line="360" w:lineRule="auto"/>
    </w:pPr>
    <w:rPr>
      <w:rFonts w:ascii="Times New Roman" w:hAnsi="Times New Roman" w:cs="Times New Roman"/>
    </w:rPr>
  </w:style>
  <w:style w:type="paragraph" w:styleId="1197" w:customStyle="1">
    <w:name w:val="xl71"/>
    <w:basedOn w:val="853"/>
    <w:next w:val="1198"/>
    <w:qFormat/>
    <w:pPr>
      <w:ind w:left="0" w:firstLine="1536"/>
      <w:spacing w:before="280" w:after="280" w:line="240" w:lineRule="auto"/>
    </w:pPr>
    <w:rPr>
      <w:rFonts w:ascii="Times New Roman" w:hAnsi="Times New Roman" w:cs="Times New Roman"/>
    </w:rPr>
  </w:style>
  <w:style w:type="paragraph" w:styleId="1198" w:customStyle="1">
    <w:name w:val="正文文本 31"/>
    <w:basedOn w:val="853"/>
    <w:next w:val="1199"/>
    <w:qFormat/>
    <w:pPr>
      <w:ind w:left="0" w:firstLine="3584"/>
      <w:jc w:val="center"/>
      <w:spacing w:before="0" w:after="120" w:line="360" w:lineRule="auto"/>
    </w:pPr>
    <w:rPr>
      <w:rFonts w:ascii="Times New Roman" w:hAnsi="Times New Roman" w:cs="Times New Roman"/>
    </w:rPr>
  </w:style>
  <w:style w:type="paragraph" w:styleId="1199" w:customStyle="1">
    <w:name w:val="列出段落111"/>
    <w:basedOn w:val="853"/>
    <w:next w:val="1135"/>
    <w:qFormat/>
    <w:pPr>
      <w:ind w:left="420" w:firstLine="3748"/>
      <w:spacing w:before="0" w:after="0" w:line="240" w:lineRule="auto"/>
    </w:pPr>
    <w:rPr>
      <w:rFonts w:ascii="Times New Roman" w:hAnsi="Times New Roman" w:cs="Times New Roman"/>
    </w:rPr>
  </w:style>
  <w:style w:type="paragraph" w:styleId="1200" w:customStyle="1">
    <w:name w:val="修订1"/>
    <w:qFormat/>
    <w:rPr>
      <w:rFonts w:ascii="Calibri" w:hAnsi="Calibri"/>
    </w:rPr>
  </w:style>
  <w:style w:type="paragraph" w:styleId="1201" w:customStyle="1">
    <w:name w:val="正文文本缩进 21"/>
    <w:basedOn w:val="853"/>
    <w:next w:val="1141"/>
    <w:qFormat/>
    <w:pPr>
      <w:ind w:left="480" w:firstLine="4832"/>
      <w:spacing w:before="0" w:after="0" w:line="240" w:lineRule="auto"/>
    </w:pPr>
    <w:rPr>
      <w:rFonts w:ascii="Times New Roman" w:hAnsi="Times New Roman" w:cs="Times New Roman"/>
    </w:rPr>
  </w:style>
  <w:style w:type="paragraph" w:styleId="1202" w:customStyle="1">
    <w:name w:val="Char Char4 Char Char"/>
    <w:basedOn w:val="853"/>
    <w:next w:val="1151"/>
    <w:qFormat/>
    <w:pPr>
      <w:ind w:left="0" w:firstLine="2560"/>
      <w:spacing w:before="0" w:after="0" w:line="240" w:lineRule="auto"/>
    </w:pPr>
    <w:rPr>
      <w:rFonts w:ascii="Times New Roman" w:hAnsi="Times New Roman" w:cs="Times New Roman"/>
    </w:rPr>
  </w:style>
  <w:style w:type="paragraph" w:styleId="1203" w:customStyle="1">
    <w:name w:val="样式"/>
    <w:next w:val="852"/>
    <w:qFormat/>
    <w:pPr>
      <w:ind w:firstLine="3584"/>
      <w:widowControl w:val="off"/>
    </w:pPr>
    <w:rPr>
      <w:rFonts w:ascii="Calibri" w:hAnsi="Calibri"/>
    </w:rPr>
  </w:style>
  <w:style w:type="paragraph" w:styleId="1204" w:customStyle="1">
    <w:name w:val="TOC 标题1"/>
    <w:basedOn w:val="854"/>
    <w:next w:val="852"/>
    <w:qFormat/>
    <w:pPr>
      <w:ind w:left="0" w:firstLine="6144"/>
      <w:spacing w:before="480" w:after="0" w:line="276" w:lineRule="auto"/>
    </w:pPr>
    <w:rPr>
      <w:b/>
      <w:sz w:val="30"/>
    </w:rPr>
  </w:style>
  <w:style w:type="paragraph" w:styleId="1205" w:customStyle="1">
    <w:name w:val="纯文本3"/>
    <w:basedOn w:val="852"/>
    <w:qFormat/>
    <w:rPr>
      <w:rFonts w:ascii="宋体" w:hAnsi="Courier New" w:cs="Times New Roman"/>
    </w:rPr>
  </w:style>
  <w:style w:type="paragraph" w:styleId="1206" w:customStyle="1">
    <w:name w:val="afont"/>
    <w:basedOn w:val="853"/>
    <w:next w:val="878"/>
    <w:qFormat/>
    <w:pPr>
      <w:ind w:left="0" w:firstLine="2048"/>
      <w:spacing w:before="100" w:after="100" w:line="285" w:lineRule="atLeast"/>
    </w:pPr>
    <w:rPr>
      <w:rFonts w:ascii="Times New Roman" w:hAnsi="Times New Roman" w:cs="Times New Roman"/>
    </w:rPr>
  </w:style>
  <w:style w:type="paragraph" w:styleId="1207" w:customStyle="1">
    <w:name w:val="xl85"/>
    <w:basedOn w:val="853"/>
    <w:next w:val="1208"/>
    <w:qFormat/>
    <w:pPr>
      <w:ind w:left="0" w:firstLine="2048"/>
      <w:jc w:val="center"/>
      <w:spacing w:before="280" w:after="280" w:line="240" w:lineRule="auto"/>
    </w:pPr>
    <w:rPr>
      <w:rFonts w:ascii="Times New Roman" w:hAnsi="Times New Roman" w:cs="Times New Roman"/>
    </w:rPr>
  </w:style>
  <w:style w:type="paragraph" w:styleId="1208" w:customStyle="1">
    <w:name w:val="文章总标题"/>
    <w:basedOn w:val="853"/>
    <w:next w:val="1209"/>
    <w:qFormat/>
    <w:pPr>
      <w:ind w:left="0" w:firstLine="7168"/>
      <w:jc w:val="center"/>
      <w:spacing w:before="566" w:after="544" w:line="566" w:lineRule="atLeast"/>
    </w:pPr>
    <w:rPr>
      <w:rFonts w:ascii="Times New Roman" w:hAnsi="Times New Roman" w:cs="Times New Roman"/>
    </w:rPr>
  </w:style>
  <w:style w:type="paragraph" w:styleId="1209" w:customStyle="1">
    <w:name w:val="样式 首行缩进:  2 字符"/>
    <w:basedOn w:val="853"/>
    <w:next w:val="1172"/>
    <w:qFormat/>
    <w:pPr>
      <w:ind w:left="200" w:firstLine="1224"/>
      <w:spacing w:before="0" w:after="0" w:line="400" w:lineRule="exact"/>
    </w:pPr>
    <w:rPr>
      <w:rFonts w:ascii="Times New Roman" w:hAnsi="Times New Roman" w:cs="Times New Roman"/>
    </w:rPr>
  </w:style>
  <w:style w:type="paragraph" w:styleId="1210" w:customStyle="1">
    <w:name w:val="二级条标题"/>
    <w:basedOn w:val="853"/>
    <w:next w:val="852"/>
    <w:qFormat/>
    <w:pPr>
      <w:ind w:left="0" w:firstLine="8"/>
      <w:spacing w:before="0" w:after="0" w:line="240" w:lineRule="auto"/>
      <w:outlineLvl w:val="3"/>
    </w:pPr>
    <w:rPr>
      <w:rFonts w:ascii="Times New Roman" w:hAnsi="Times New Roman" w:cs="Times New Roman"/>
    </w:rPr>
  </w:style>
  <w:style w:type="paragraph" w:styleId="1211" w:customStyle="1">
    <w:name w:val="Plain Text*"/>
    <w:basedOn w:val="852"/>
    <w:qFormat/>
    <w:pPr>
      <w:ind w:left="0"/>
      <w:jc w:val="left"/>
    </w:pPr>
    <w:rPr>
      <w:rFonts w:ascii="宋体" w:hAnsi="宋体" w:eastAsia="楷体_GB2312" w:cs="Courier New"/>
      <w:sz w:val="26"/>
      <w:lang w:val="zh-CN"/>
    </w:rPr>
  </w:style>
  <w:style w:type="paragraph" w:styleId="1212" w:customStyle="1">
    <w:name w:val="样式 加粗 居中2"/>
    <w:basedOn w:val="853"/>
    <w:next w:val="1064"/>
    <w:qFormat/>
    <w:pPr>
      <w:ind w:left="0" w:firstLine="2560"/>
      <w:jc w:val="center"/>
      <w:spacing w:before="0" w:after="0" w:line="360" w:lineRule="auto"/>
    </w:pPr>
    <w:rPr>
      <w:rFonts w:ascii="Times New Roman" w:hAnsi="Times New Roman" w:cs="Times New Roman"/>
    </w:rPr>
  </w:style>
  <w:style w:type="paragraph" w:styleId="1213" w:customStyle="1">
    <w:name w:val="标准文本"/>
    <w:basedOn w:val="853"/>
    <w:next w:val="1167"/>
    <w:qFormat/>
    <w:pPr>
      <w:ind w:left="480" w:firstLine="2784"/>
      <w:spacing w:before="0" w:after="0" w:line="360" w:lineRule="auto"/>
    </w:pPr>
    <w:rPr>
      <w:rFonts w:ascii="Times New Roman" w:hAnsi="Times New Roman" w:cs="Times New Roman"/>
    </w:rPr>
  </w:style>
  <w:style w:type="paragraph" w:styleId="1214" w:customStyle="1">
    <w:name w:val="font5"/>
    <w:basedOn w:val="853"/>
    <w:next w:val="1215"/>
    <w:qFormat/>
    <w:pPr>
      <w:ind w:left="0" w:firstLine="5120"/>
      <w:spacing w:before="280" w:after="280" w:line="240" w:lineRule="auto"/>
    </w:pPr>
    <w:rPr>
      <w:rFonts w:ascii="Times New Roman" w:hAnsi="Times New Roman" w:cs="Times New Roman"/>
    </w:rPr>
  </w:style>
  <w:style w:type="paragraph" w:styleId="1215" w:customStyle="1">
    <w:name w:val="索引标题1"/>
    <w:basedOn w:val="853"/>
    <w:next w:val="1094"/>
    <w:qFormat/>
    <w:pPr>
      <w:ind w:left="0" w:firstLine="4608"/>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Char Char Char Char"/>
    <w:basedOn w:val="853"/>
    <w:next w:val="1217"/>
    <w:qFormat/>
    <w:pPr>
      <w:ind w:left="0" w:firstLine="2560"/>
      <w:spacing w:before="0" w:after="0" w:line="240" w:lineRule="auto"/>
    </w:pPr>
    <w:rPr>
      <w:rFonts w:ascii="Times New Roman" w:hAnsi="Times New Roman" w:cs="Times New Roman"/>
    </w:rPr>
  </w:style>
  <w:style w:type="paragraph" w:styleId="1217" w:customStyle="1">
    <w:name w:val="1正文"/>
    <w:basedOn w:val="853"/>
    <w:next w:val="1218"/>
    <w:qFormat/>
    <w:pPr>
      <w:ind w:left="480" w:firstLine="2784"/>
      <w:spacing w:before="0" w:after="0" w:line="300" w:lineRule="auto"/>
    </w:pPr>
    <w:rPr>
      <w:rFonts w:ascii="Times New Roman" w:hAnsi="Times New Roman" w:cs="Times New Roman"/>
    </w:rPr>
  </w:style>
  <w:style w:type="paragraph" w:styleId="1218" w:customStyle="1">
    <w:name w:val="目录2"/>
    <w:basedOn w:val="853"/>
    <w:next w:val="852"/>
    <w:qFormat/>
    <w:pPr>
      <w:ind w:left="209" w:firstLine="5329"/>
      <w:spacing w:before="0" w:after="0" w:line="317" w:lineRule="atLeast"/>
    </w:pPr>
    <w:rPr>
      <w:rFonts w:ascii="Times New Roman" w:hAnsi="Times New Roman" w:cs="Times New Roman"/>
    </w:rPr>
  </w:style>
  <w:style w:type="paragraph" w:styleId="1219" w:customStyle="1">
    <w:name w:val="图表目录1"/>
    <w:basedOn w:val="853"/>
    <w:next w:val="852"/>
    <w:qFormat/>
    <w:pPr>
      <w:ind w:left="200" w:firstLine="2616"/>
      <w:jc w:val="center"/>
      <w:spacing w:before="0" w:after="0" w:line="360" w:lineRule="auto"/>
    </w:pPr>
    <w:rPr>
      <w:rFonts w:ascii="Times New Roman" w:hAnsi="Times New Roman" w:cs="Times New Roman"/>
    </w:rPr>
  </w:style>
  <w:style w:type="paragraph" w:styleId="1220" w:customStyle="1">
    <w:name w:val="xl63"/>
    <w:basedOn w:val="853"/>
    <w:next w:val="1170"/>
    <w:qFormat/>
    <w:pPr>
      <w:ind w:left="0" w:firstLine="5120"/>
      <w:spacing w:before="280" w:after="280" w:line="240" w:lineRule="auto"/>
    </w:pPr>
    <w:rPr>
      <w:rFonts w:ascii="Times New Roman" w:hAnsi="Times New Roman" w:cs="Times New Roman"/>
    </w:rPr>
  </w:style>
  <w:style w:type="paragraph" w:styleId="1221">
    <w:name w:val="List Paragraph"/>
    <w:basedOn w:val="852"/>
    <w:next w:val="1128"/>
    <w:qFormat/>
    <w:pPr>
      <w:ind w:left="420" w:firstLine="3748"/>
    </w:pPr>
    <w:rPr>
      <w:rFonts w:ascii="Times New Roman" w:hAnsi="Times New Roman" w:cs="Times New Roman"/>
    </w:rPr>
  </w:style>
  <w:style w:type="paragraph" w:styleId="1222" w:customStyle="1">
    <w:name w:val="xl73"/>
    <w:basedOn w:val="853"/>
    <w:next w:val="1223"/>
    <w:qFormat/>
    <w:pPr>
      <w:ind w:left="0" w:firstLine="3584"/>
      <w:spacing w:before="280" w:after="280" w:line="240" w:lineRule="auto"/>
    </w:pPr>
    <w:rPr>
      <w:rFonts w:ascii="Times New Roman" w:hAnsi="Times New Roman" w:cs="Times New Roman"/>
    </w:rPr>
  </w:style>
  <w:style w:type="paragraph" w:styleId="1223" w:customStyle="1">
    <w:name w:val="xl80"/>
    <w:basedOn w:val="853"/>
    <w:next w:val="1224"/>
    <w:qFormat/>
    <w:pPr>
      <w:ind w:left="0" w:firstLine="3584"/>
      <w:jc w:val="center"/>
      <w:spacing w:before="280" w:after="280" w:line="240" w:lineRule="auto"/>
    </w:pPr>
    <w:rPr>
      <w:rFonts w:ascii="Times New Roman" w:hAnsi="Times New Roman" w:cs="Times New Roman"/>
    </w:rPr>
  </w:style>
  <w:style w:type="paragraph" w:styleId="1224" w:customStyle="1">
    <w:name w:val="样式2"/>
    <w:basedOn w:val="858"/>
    <w:next w:val="1225"/>
    <w:qFormat/>
    <w:pPr>
      <w:ind w:left="1134" w:firstLine="18"/>
      <w:spacing w:before="0" w:after="0" w:line="360" w:lineRule="auto"/>
      <w:outlineLvl w:val="4"/>
    </w:pPr>
  </w:style>
  <w:style w:type="paragraph" w:styleId="1225" w:customStyle="1">
    <w:name w:val="日期1"/>
    <w:basedOn w:val="853"/>
    <w:next w:val="852"/>
    <w:qFormat/>
    <w:pPr>
      <w:ind w:left="100" w:firstLine="6144"/>
      <w:spacing w:before="0" w:after="0" w:line="240" w:lineRule="auto"/>
    </w:pPr>
    <w:rPr>
      <w:rFonts w:ascii="Times New Roman" w:hAnsi="Times New Roman" w:cs="Times New Roman"/>
    </w:rPr>
  </w:style>
  <w:style w:type="paragraph" w:styleId="1226" w:customStyle="1">
    <w:name w:val="图1"/>
    <w:basedOn w:val="853"/>
    <w:next w:val="852"/>
    <w:qFormat/>
    <w:pPr>
      <w:ind w:left="1105" w:firstLine="2580"/>
      <w:jc w:val="center"/>
      <w:spacing w:before="0" w:after="0" w:line="360" w:lineRule="auto"/>
    </w:pPr>
    <w:rPr>
      <w:rFonts w:ascii="Times New Roman" w:hAnsi="Times New Roman" w:cs="Times New Roman"/>
    </w:rPr>
  </w:style>
  <w:style w:type="paragraph" w:styleId="1227" w:customStyle="1">
    <w:name w:val="Char Char Char Char Char Char1 Char Char Char1 Char Char Char Char Char Char Char Char Char Char Char Char"/>
    <w:basedOn w:val="853"/>
    <w:next w:val="1207"/>
    <w:qFormat/>
    <w:pPr>
      <w:ind w:left="0" w:firstLine="2560"/>
      <w:spacing w:before="0" w:after="0" w:line="240" w:lineRule="auto"/>
    </w:pPr>
    <w:rPr>
      <w:rFonts w:ascii="Times New Roman" w:hAnsi="Times New Roman" w:cs="Times New Roman"/>
    </w:rPr>
  </w:style>
  <w:style w:type="paragraph" w:styleId="1228" w:customStyle="1">
    <w:name w:val="Char Char Char Char Char Char Char"/>
    <w:basedOn w:val="853"/>
    <w:next w:val="1113"/>
    <w:qFormat/>
    <w:pPr>
      <w:ind w:left="200" w:firstLine="4808"/>
      <w:spacing w:before="0" w:after="0" w:line="360" w:lineRule="auto"/>
    </w:pPr>
    <w:rPr>
      <w:rFonts w:ascii="Times New Roman" w:hAnsi="Times New Roman" w:cs="Times New Roman"/>
    </w:rPr>
  </w:style>
  <w:style w:type="paragraph" w:styleId="1229" w:customStyle="1">
    <w:name w:val="Char Char Char Char Char Char Char Char Char Char Char Char Char Char Char"/>
    <w:basedOn w:val="853"/>
    <w:next w:val="1204"/>
    <w:qFormat/>
    <w:pPr>
      <w:ind w:left="0" w:firstLine="3584"/>
      <w:jc w:val="center"/>
      <w:spacing w:before="0" w:after="0" w:line="400" w:lineRule="exact"/>
    </w:pPr>
    <w:rPr>
      <w:rFonts w:ascii="Times New Roman" w:hAnsi="Times New Roman" w:cs="Times New Roman"/>
    </w:rPr>
  </w:style>
  <w:style w:type="paragraph" w:styleId="1230">
    <w:name w:val="Intense Quote"/>
    <w:next w:val="852"/>
    <w:qFormat/>
    <w:pPr>
      <w:ind w:left="3766" w:right="950"/>
      <w:jc w:val="center"/>
      <w:spacing w:before="360" w:after="360"/>
    </w:pPr>
    <w:rPr>
      <w:rFonts w:ascii="Calibri" w:hAnsi="Calibri"/>
      <w:i/>
    </w:rPr>
  </w:style>
  <w:style w:type="paragraph" w:styleId="1231" w:customStyle="1">
    <w:name w:val="索引 51"/>
    <w:basedOn w:val="853"/>
    <w:next w:val="852"/>
    <w:qFormat/>
    <w:pPr>
      <w:ind w:left="800" w:firstLine="2560"/>
      <w:jc w:val="center"/>
      <w:spacing w:before="0" w:after="0" w:line="360" w:lineRule="auto"/>
    </w:pPr>
    <w:rPr>
      <w:rFonts w:ascii="Times New Roman" w:hAnsi="Times New Roman" w:cs="Times New Roman"/>
    </w:rPr>
  </w:style>
  <w:style w:type="paragraph" w:styleId="1232" w:customStyle="1">
    <w:name w:val="图表"/>
    <w:basedOn w:val="853"/>
    <w:next w:val="1233"/>
    <w:qFormat/>
    <w:pPr>
      <w:ind w:left="0" w:firstLine="2048"/>
      <w:jc w:val="center"/>
      <w:spacing w:before="0" w:after="0" w:line="240" w:lineRule="auto"/>
    </w:pPr>
    <w:rPr>
      <w:rFonts w:ascii="Times New Roman" w:hAnsi="Times New Roman" w:cs="Times New Roman"/>
    </w:rPr>
  </w:style>
  <w:style w:type="paragraph" w:styleId="1233" w:customStyle="1">
    <w:name w:val="reader-word-layer"/>
    <w:basedOn w:val="853"/>
    <w:next w:val="1234"/>
    <w:qFormat/>
    <w:pPr>
      <w:ind w:left="0" w:firstLine="1024"/>
      <w:spacing w:before="280" w:after="280" w:line="240" w:lineRule="auto"/>
    </w:pPr>
    <w:rPr>
      <w:rFonts w:ascii="Times New Roman" w:hAnsi="Times New Roman" w:cs="Times New Roman"/>
    </w:rPr>
  </w:style>
  <w:style w:type="paragraph" w:styleId="1234" w:customStyle="1">
    <w:name w:val="样式 加粗 居中1"/>
    <w:next w:val="1073"/>
    <w:qFormat/>
    <w:pPr>
      <w:ind w:firstLine="2560"/>
      <w:jc w:val="center"/>
    </w:pPr>
    <w:rPr>
      <w:rFonts w:ascii="Calibri" w:hAnsi="Calibri"/>
    </w:rPr>
  </w:style>
  <w:style w:type="paragraph" w:styleId="1235" w:customStyle="1">
    <w:name w:val="修订2"/>
    <w:qFormat/>
    <w:rPr>
      <w:rFonts w:ascii="Calibri" w:hAnsi="Calibri"/>
    </w:rPr>
  </w:style>
  <w:style w:type="paragraph" w:styleId="1236" w:customStyle="1">
    <w:name w:val="Body"/>
    <w:next w:val="1168"/>
    <w:qFormat/>
    <w:pPr>
      <w:ind w:left="567" w:right="2835" w:firstLine="3584"/>
      <w:spacing w:after="60"/>
    </w:pPr>
    <w:rPr>
      <w:rFonts w:ascii="Calibri" w:hAnsi="Calibri"/>
    </w:rPr>
  </w:style>
  <w:style w:type="paragraph" w:styleId="1237" w:customStyle="1">
    <w:name w:val="font6"/>
    <w:basedOn w:val="853"/>
    <w:next w:val="1238"/>
    <w:qFormat/>
    <w:pPr>
      <w:ind w:left="0" w:firstLine="5120"/>
      <w:spacing w:before="280" w:after="280" w:line="240" w:lineRule="auto"/>
    </w:pPr>
    <w:rPr>
      <w:rFonts w:ascii="Times New Roman" w:hAnsi="Times New Roman" w:cs="Times New Roman"/>
    </w:rPr>
  </w:style>
  <w:style w:type="paragraph" w:styleId="1238" w:customStyle="1">
    <w:name w:val="正文首行缩进 21"/>
    <w:basedOn w:val="865"/>
    <w:next w:val="1236"/>
    <w:qFormat/>
    <w:pPr>
      <w:ind w:left="200" w:firstLine="3784"/>
      <w:jc w:val="center"/>
      <w:spacing w:after="120" w:line="360" w:lineRule="auto"/>
    </w:pPr>
    <w:rPr>
      <w:rFonts w:ascii="Calibri" w:hAnsi="Calibri"/>
    </w:rPr>
  </w:style>
  <w:style w:type="paragraph" w:styleId="1239" w:customStyle="1">
    <w:name w:val="Char Char"/>
    <w:next w:val="1232"/>
    <w:qFormat/>
    <w:pPr>
      <w:ind w:firstLine="14"/>
      <w:spacing w:line="360" w:lineRule="auto"/>
      <w:shd w:val="clear" w:color="000000" w:fill="000080"/>
    </w:pPr>
    <w:rPr>
      <w:rFonts w:ascii="Calibri" w:hAnsi="Calibri"/>
    </w:rPr>
  </w:style>
  <w:style w:type="paragraph" w:styleId="1240" w:customStyle="1">
    <w:name w:val="正文_0_0"/>
    <w:next w:val="1072"/>
    <w:qFormat/>
    <w:pPr>
      <w:ind w:firstLine="3584"/>
      <w:jc w:val="both"/>
      <w:widowControl w:val="off"/>
    </w:pPr>
    <w:rPr>
      <w:rFonts w:ascii="Calibri" w:hAnsi="Calibri"/>
    </w:rPr>
  </w:style>
  <w:style w:type="paragraph" w:styleId="1241" w:customStyle="1">
    <w:name w:val="font7"/>
    <w:basedOn w:val="853"/>
    <w:next w:val="1242"/>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1"/>
    <w:basedOn w:val="853"/>
    <w:next w:val="1243"/>
    <w:qFormat/>
    <w:pPr>
      <w:ind w:left="0" w:firstLine="2560"/>
      <w:spacing w:before="0" w:after="0" w:line="240" w:lineRule="auto"/>
    </w:pPr>
    <w:rPr>
      <w:rFonts w:ascii="Times New Roman" w:hAnsi="Times New Roman" w:cs="Times New Roman"/>
    </w:rPr>
  </w:style>
  <w:style w:type="paragraph" w:styleId="1243" w:customStyle="1">
    <w:name w:val="xl64"/>
    <w:basedOn w:val="853"/>
    <w:next w:val="1210"/>
    <w:qFormat/>
    <w:pPr>
      <w:ind w:left="0" w:firstLine="3584"/>
      <w:spacing w:before="280" w:after="280" w:line="240" w:lineRule="auto"/>
    </w:pPr>
    <w:rPr>
      <w:rFonts w:ascii="Times New Roman" w:hAnsi="Times New Roman" w:cs="Times New Roman"/>
    </w:rPr>
  </w:style>
  <w:style w:type="paragraph" w:styleId="1244" w:customStyle="1">
    <w:name w:val="style16"/>
    <w:basedOn w:val="853"/>
    <w:next w:val="1237"/>
    <w:qFormat/>
    <w:pPr>
      <w:ind w:left="0" w:firstLine="2048"/>
      <w:spacing w:before="280" w:after="280" w:line="240" w:lineRule="auto"/>
    </w:pPr>
    <w:rPr>
      <w:rFonts w:ascii="Times New Roman" w:hAnsi="Times New Roman" w:cs="Times New Roman"/>
    </w:rPr>
  </w:style>
  <w:style w:type="paragraph" w:styleId="1245" w:customStyle="1">
    <w:name w:val="索引 11"/>
    <w:basedOn w:val="853"/>
    <w:next w:val="852"/>
    <w:qFormat/>
    <w:pPr>
      <w:ind w:left="0" w:firstLine="3584"/>
      <w:spacing w:before="0" w:after="0" w:line="240" w:lineRule="auto"/>
    </w:pPr>
    <w:rPr>
      <w:rFonts w:ascii="Times New Roman" w:hAnsi="Times New Roman" w:cs="Times New Roman"/>
    </w:rPr>
  </w:style>
  <w:style w:type="paragraph" w:styleId="1246" w:customStyle="1">
    <w:name w:val="H 3"/>
    <w:basedOn w:val="856"/>
    <w:next w:val="1247"/>
    <w:qFormat/>
    <w:pPr>
      <w:ind w:left="1429" w:firstLine="18"/>
      <w:spacing w:before="0" w:after="0" w:line="360" w:lineRule="auto"/>
      <w:outlineLvl w:val="2"/>
    </w:pPr>
  </w:style>
  <w:style w:type="paragraph" w:styleId="1247" w:customStyle="1">
    <w:name w:val="xl83"/>
    <w:basedOn w:val="853"/>
    <w:next w:val="1228"/>
    <w:qFormat/>
    <w:pPr>
      <w:ind w:left="0" w:firstLine="5120"/>
      <w:spacing w:before="280" w:after="280" w:line="240" w:lineRule="auto"/>
    </w:pPr>
    <w:rPr>
      <w:rFonts w:ascii="Times New Roman" w:hAnsi="Times New Roman" w:cs="Times New Roman"/>
    </w:rPr>
  </w:style>
  <w:style w:type="paragraph" w:styleId="1248" w:customStyle="1">
    <w:name w:val="表格文字（居中）"/>
    <w:basedOn w:val="853"/>
    <w:next w:val="1244"/>
    <w:qFormat/>
    <w:pPr>
      <w:ind w:left="0" w:firstLine="2560"/>
      <w:jc w:val="center"/>
      <w:spacing w:before="0" w:after="0" w:line="360" w:lineRule="auto"/>
    </w:pPr>
    <w:rPr>
      <w:rFonts w:ascii="Times New Roman" w:hAnsi="Times New Roman" w:cs="Times New Roman"/>
    </w:rPr>
  </w:style>
  <w:style w:type="paragraph" w:styleId="1249" w:customStyle="1">
    <w:name w:val="正文首行缩进两字符"/>
    <w:basedOn w:val="853"/>
    <w:next w:val="1231"/>
    <w:qFormat/>
    <w:pPr>
      <w:ind w:left="200" w:firstLine="3784"/>
      <w:spacing w:before="0" w:after="0" w:line="360" w:lineRule="auto"/>
    </w:pPr>
    <w:rPr>
      <w:rFonts w:ascii="Times New Roman" w:hAnsi="Times New Roman" w:cs="Times New Roman"/>
    </w:rPr>
  </w:style>
  <w:style w:type="paragraph" w:styleId="1250" w:customStyle="1">
    <w:name w:val="1"/>
    <w:basedOn w:val="853"/>
    <w:next w:val="886"/>
    <w:qFormat/>
    <w:pPr>
      <w:ind w:left="0" w:firstLine="2048"/>
      <w:spacing w:before="0" w:after="0" w:line="240" w:lineRule="auto"/>
    </w:pPr>
    <w:rPr>
      <w:rFonts w:ascii="Times New Roman" w:hAnsi="Times New Roman" w:cs="Times New Roman"/>
    </w:rPr>
  </w:style>
  <w:style w:type="paragraph" w:styleId="1251" w:customStyle="1">
    <w:name w:val="_Style 398"/>
    <w:basedOn w:val="853"/>
    <w:next w:val="85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2" w:customStyle="1">
    <w:name w:val="Table Paragraph"/>
    <w:basedOn w:val="852"/>
    <w:uiPriority w:val="1"/>
    <w:qFormat/>
    <w:rPr>
      <w:rFonts w:ascii="宋体" w:hAnsi="宋体"/>
      <w:lang w:val="zh-CN" w:bidi="zh-CN"/>
    </w:rPr>
  </w:style>
  <w:style w:type="paragraph" w:styleId="1253" w:customStyle="1">
    <w:name w:val="_Style 400"/>
    <w:qFormat/>
    <w:rPr>
      <w:rFonts w:ascii="Calibri" w:hAnsi="Calibri"/>
    </w:rPr>
  </w:style>
  <w:style w:type="paragraph" w:styleId="1254" w:customStyle="1">
    <w:name w:val="Style1"/>
    <w:basedOn w:val="852"/>
    <w:qFormat/>
    <w:pPr>
      <w:ind w:left="0"/>
      <w:tabs>
        <w:tab w:val="left" w:pos="-720" w:leader="none"/>
      </w:tabs>
    </w:pPr>
    <w:rPr>
      <w:rFonts w:ascii="Times New Roman" w:hAnsi="Times New Roman" w:cs="Times New Roman"/>
      <w:spacing w:val="-3"/>
      <w:sz w:val="24"/>
      <w:szCs w:val="24"/>
      <w:lang w:val="en-AU" w:eastAsia="en-US"/>
    </w:rPr>
  </w:style>
  <w:style w:type="paragraph" w:styleId="1255" w:customStyle="1">
    <w:name w:val="msolistparagraph"/>
    <w:basedOn w:val="853"/>
    <w:next w:val="1120"/>
    <w:qFormat/>
    <w:pPr>
      <w:ind w:left="420" w:firstLine="3748"/>
      <w:spacing w:before="0" w:after="0" w:line="240" w:lineRule="auto"/>
    </w:pPr>
    <w:rPr>
      <w:rFonts w:ascii="Times New Roman" w:hAnsi="Times New Roman" w:cs="Times New Roman"/>
    </w:rPr>
  </w:style>
  <w:style w:type="paragraph" w:styleId="1256" w:customStyle="1">
    <w:name w:val="Char1 Char Char Char"/>
    <w:basedOn w:val="853"/>
    <w:next w:val="1257"/>
    <w:qFormat/>
    <w:pPr>
      <w:ind w:left="0" w:firstLine="2560"/>
      <w:spacing w:before="0" w:after="0" w:line="240" w:lineRule="auto"/>
    </w:pPr>
    <w:rPr>
      <w:rFonts w:ascii="Times New Roman" w:hAnsi="Times New Roman" w:cs="Times New Roman"/>
    </w:rPr>
  </w:style>
  <w:style w:type="paragraph" w:styleId="1257" w:customStyle="1">
    <w:name w:val="xl24"/>
    <w:basedOn w:val="853"/>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58" w:customStyle="1">
    <w:name w:val="表格文字"/>
    <w:next w:val="1216"/>
    <w:qFormat/>
    <w:pPr>
      <w:ind w:firstLine="3584"/>
    </w:pPr>
    <w:rPr>
      <w:rFonts w:ascii="Calibri" w:hAnsi="Calibri"/>
    </w:rPr>
  </w:style>
  <w:style w:type="paragraph" w:styleId="1259" w:customStyle="1">
    <w:name w:val="xl72"/>
    <w:basedOn w:val="853"/>
    <w:next w:val="1115"/>
    <w:qFormat/>
    <w:pPr>
      <w:ind w:left="0" w:firstLine="3584"/>
      <w:spacing w:before="280" w:after="280" w:line="240" w:lineRule="auto"/>
    </w:pPr>
    <w:rPr>
      <w:rFonts w:ascii="Times New Roman" w:hAnsi="Times New Roman" w:cs="Times New Roman"/>
    </w:rPr>
  </w:style>
  <w:style w:type="paragraph" w:styleId="1260" w:customStyle="1">
    <w:name w:val="插图"/>
    <w:next w:val="852"/>
    <w:qFormat/>
    <w:pPr>
      <w:ind w:firstLine="4608"/>
      <w:jc w:val="center"/>
    </w:pPr>
    <w:rPr>
      <w:rFonts w:ascii="Calibri" w:hAnsi="Calibri"/>
    </w:rPr>
  </w:style>
  <w:style w:type="paragraph" w:styleId="1261" w:customStyle="1">
    <w:name w:val="列出段落3"/>
    <w:basedOn w:val="853"/>
    <w:next w:val="1155"/>
    <w:qFormat/>
    <w:pPr>
      <w:ind w:left="420" w:firstLine="3748"/>
      <w:spacing w:before="0" w:after="0" w:line="240" w:lineRule="auto"/>
    </w:pPr>
    <w:rPr>
      <w:rFonts w:ascii="Times New Roman" w:hAnsi="Times New Roman" w:cs="Times New Roman"/>
    </w:rPr>
  </w:style>
  <w:style w:type="paragraph" w:styleId="1262" w:customStyle="1">
    <w:name w:val="目录标题"/>
    <w:basedOn w:val="853"/>
    <w:next w:val="852"/>
    <w:qFormat/>
    <w:pPr>
      <w:ind w:left="419" w:firstLine="7331"/>
      <w:jc w:val="center"/>
      <w:spacing w:before="566" w:after="544" w:line="566" w:lineRule="atLeast"/>
    </w:pPr>
    <w:rPr>
      <w:rFonts w:ascii="Times New Roman" w:hAnsi="Times New Roman" w:cs="Times New Roman"/>
    </w:rPr>
  </w:style>
  <w:style w:type="paragraph" w:styleId="1263" w:customStyle="1">
    <w:name w:val="默认段落字体 Para Char Char Char Char Char Char Char Char Char1 Char Char Char Char"/>
    <w:basedOn w:val="853"/>
    <w:next w:val="1158"/>
    <w:qFormat/>
    <w:pPr>
      <w:ind w:left="0" w:firstLine="2560"/>
      <w:spacing w:before="0" w:after="0" w:line="240" w:lineRule="auto"/>
    </w:pPr>
    <w:rPr>
      <w:rFonts w:ascii="Times New Roman" w:hAnsi="Times New Roman" w:cs="Times New Roman"/>
    </w:rPr>
  </w:style>
  <w:style w:type="paragraph" w:styleId="1264" w:customStyle="1">
    <w:name w:val="WPSOffice手动目录 2"/>
    <w:qFormat/>
    <w:pPr>
      <w:ind w:left="200"/>
    </w:pPr>
  </w:style>
  <w:style w:type="paragraph" w:styleId="1265" w:customStyle="1">
    <w:name w:val="表内文字"/>
    <w:basedOn w:val="853"/>
    <w:next w:val="894"/>
    <w:qFormat/>
    <w:pPr>
      <w:ind w:left="0" w:firstLine="7680"/>
      <w:jc w:val="center"/>
      <w:spacing w:before="50" w:after="50" w:line="240" w:lineRule="auto"/>
    </w:pPr>
    <w:rPr>
      <w:rFonts w:ascii="Times New Roman" w:hAnsi="Times New Roman" w:cs="Times New Roman"/>
    </w:rPr>
  </w:style>
  <w:style w:type="paragraph" w:styleId="1266" w:customStyle="1">
    <w:name w:val="xl66"/>
    <w:basedOn w:val="853"/>
    <w:next w:val="1248"/>
    <w:qFormat/>
    <w:pPr>
      <w:ind w:left="0" w:firstLine="3584"/>
      <w:spacing w:before="280" w:after="280" w:line="240" w:lineRule="auto"/>
    </w:pPr>
    <w:rPr>
      <w:rFonts w:ascii="Times New Roman" w:hAnsi="Times New Roman" w:cs="Times New Roman"/>
    </w:rPr>
  </w:style>
  <w:style w:type="paragraph" w:styleId="1267" w:customStyle="1">
    <w:name w:val="*正文"/>
    <w:basedOn w:val="852"/>
    <w:qFormat/>
    <w:pPr>
      <w:ind w:left="0" w:firstLine="200"/>
      <w:spacing w:line="360" w:lineRule="auto"/>
    </w:pPr>
    <w:rPr>
      <w:rFonts w:ascii="仿宋_GB2312" w:hAnsi="Times New Roman" w:eastAsia="仿宋_GB2312" w:cs="Times New Roman"/>
      <w:sz w:val="24"/>
      <w:szCs w:val="28"/>
    </w:rPr>
  </w:style>
  <w:style w:type="paragraph" w:styleId="1268" w:customStyle="1">
    <w:name w:val="0"/>
    <w:basedOn w:val="853"/>
    <w:next w:val="1161"/>
    <w:qFormat/>
    <w:pPr>
      <w:ind w:left="0" w:firstLine="2815"/>
      <w:spacing w:before="0" w:after="0" w:line="360" w:lineRule="auto"/>
    </w:pPr>
    <w:rPr>
      <w:rFonts w:ascii="Times New Roman" w:hAnsi="Times New Roman" w:cs="Times New Roman"/>
    </w:rPr>
  </w:style>
  <w:style w:type="table" w:styleId="1269" w:customStyle="1">
    <w:name w:val="网格型1"/>
    <w:basedOn w:val="86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customStyle="1">
    <w:name w:val="font61"/>
    <w:qFormat/>
    <w:rPr>
      <w:rFonts w:hint="default" w:ascii="Times New Roman" w:hAnsi="Times New Roman" w:cs="Times New Roman"/>
      <w:b/>
      <w:bCs/>
      <w:color w:val="000000"/>
      <w:sz w:val="24"/>
      <w:szCs w:val="24"/>
      <w:u w:val="none"/>
    </w:rPr>
  </w:style>
  <w:style w:type="character" w:styleId="1271" w:customStyle="1">
    <w:name w:val="font51"/>
    <w:basedOn w:val="862"/>
    <w:qFormat/>
    <w:rPr>
      <w:rFonts w:hint="eastAsia" w:ascii="宋体" w:hAnsi="宋体" w:eastAsia="宋体" w:cs="宋体"/>
      <w:color w:val="ff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D50AA6D-A016-4E4B-98CA-C3D2263772D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6</cp:revision>
  <dcterms:created xsi:type="dcterms:W3CDTF">2025-11-26T06:09:00Z</dcterms:created>
  <dcterms:modified xsi:type="dcterms:W3CDTF">2025-11-26T08:58:47Z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